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333487" w:rsidRPr="00AC5C98" w14:paraId="5352B37C" w14:textId="77777777" w:rsidTr="00FC7DF8">
        <w:trPr>
          <w:jc w:val="center"/>
        </w:trPr>
        <w:tc>
          <w:tcPr>
            <w:tcW w:w="3116" w:type="dxa"/>
          </w:tcPr>
          <w:p w14:paraId="6CB4CDC6" w14:textId="77777777" w:rsidR="00333487" w:rsidRPr="002137B5" w:rsidRDefault="00333487" w:rsidP="00241890">
            <w:pPr>
              <w:rPr>
                <w:sz w:val="18"/>
                <w:szCs w:val="18"/>
              </w:rPr>
            </w:pPr>
            <w:r w:rsidRPr="002137B5">
              <w:rPr>
                <w:sz w:val="18"/>
                <w:szCs w:val="18"/>
              </w:rPr>
              <w:t>Name:</w:t>
            </w:r>
          </w:p>
          <w:p w14:paraId="0EF1A6EA" w14:textId="268C3AB4" w:rsidR="00333487" w:rsidRPr="00AC5C98" w:rsidRDefault="00A04412" w:rsidP="002137B5">
            <w:pPr>
              <w:jc w:val="center"/>
            </w:pPr>
            <w:sdt>
              <w:sdtPr>
                <w:id w:val="-1809005863"/>
                <w:placeholder>
                  <w:docPart w:val="604C16759883884CA17AEF61F4E83FD0"/>
                </w:placeholder>
                <w:showingPlcHdr/>
                <w:text/>
              </w:sdtPr>
              <w:sdtEndPr/>
              <w:sdtContent>
                <w:r w:rsidR="00333487" w:rsidRPr="00DB7C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3388068C" w14:textId="77777777" w:rsidR="00333487" w:rsidRPr="002137B5" w:rsidRDefault="00333487" w:rsidP="00241890">
            <w:pPr>
              <w:rPr>
                <w:sz w:val="18"/>
                <w:szCs w:val="18"/>
              </w:rPr>
            </w:pPr>
            <w:r w:rsidRPr="002137B5">
              <w:rPr>
                <w:sz w:val="18"/>
                <w:szCs w:val="18"/>
              </w:rPr>
              <w:t>Date:</w:t>
            </w:r>
          </w:p>
          <w:p w14:paraId="10C0E660" w14:textId="047002DA" w:rsidR="00333487" w:rsidRPr="00AC5C98" w:rsidRDefault="00A04412" w:rsidP="00A56CE8">
            <w:pPr>
              <w:jc w:val="center"/>
            </w:pPr>
            <w:sdt>
              <w:sdtPr>
                <w:id w:val="365340131"/>
                <w:placeholder>
                  <w:docPart w:val="10EDCA34188E8349887B19041C0C9B7E"/>
                </w:placeholder>
                <w:showingPlcHdr/>
                <w:date w:fullDate="2021-0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33487" w:rsidRPr="00DB7CB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68300CA" w14:textId="46F619E1" w:rsidR="00AC5C98" w:rsidRDefault="00000083" w:rsidP="008A0800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37B0ED" wp14:editId="55F502E1">
            <wp:simplePos x="0" y="0"/>
            <wp:positionH relativeFrom="column">
              <wp:posOffset>3964258</wp:posOffset>
            </wp:positionH>
            <wp:positionV relativeFrom="paragraph">
              <wp:posOffset>169034</wp:posOffset>
            </wp:positionV>
            <wp:extent cx="1993392" cy="1435608"/>
            <wp:effectExtent l="0" t="0" r="635" b="0"/>
            <wp:wrapTight wrapText="bothSides">
              <wp:wrapPolygon edited="0">
                <wp:start x="0" y="0"/>
                <wp:lineTo x="0" y="21409"/>
                <wp:lineTo x="21469" y="21409"/>
                <wp:lineTo x="21469" y="0"/>
                <wp:lineTo x="0" y="0"/>
              </wp:wrapPolygon>
            </wp:wrapTight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schematic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392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AF0">
        <w:t>Response to Sinusoidal Input</w:t>
      </w:r>
    </w:p>
    <w:p w14:paraId="71736849" w14:textId="0E4C5A99" w:rsidR="00456748" w:rsidRPr="00833928" w:rsidRDefault="00902777" w:rsidP="00DA7939">
      <w:pPr>
        <w:pStyle w:val="ExperimentText"/>
      </w:pPr>
      <w:r>
        <w:rPr>
          <w:rFonts w:eastAsiaTheme="minorEastAsia"/>
        </w:rPr>
        <w:t>C</w:t>
      </w:r>
      <w:r w:rsidRPr="00902777">
        <w:rPr>
          <w:rFonts w:eastAsiaTheme="minorEastAsia"/>
        </w:rPr>
        <w:t xml:space="preserve">onstruct the parallel resonant circuit shown. Drive it with a </w:t>
      </w:r>
      <w:r w:rsidR="00BF7D17">
        <w:rPr>
          <w:rFonts w:eastAsiaTheme="minorEastAsia"/>
        </w:rPr>
        <w:t>10V</w:t>
      </w:r>
      <w:r w:rsidR="00BF7D17" w:rsidRPr="00BF7D17">
        <w:rPr>
          <w:rFonts w:eastAsiaTheme="minorEastAsia"/>
          <w:vertAlign w:val="subscript"/>
        </w:rPr>
        <w:t>pp</w:t>
      </w:r>
      <w:r w:rsidR="00BF7D17">
        <w:rPr>
          <w:rFonts w:eastAsiaTheme="minorEastAsia"/>
        </w:rPr>
        <w:t xml:space="preserve"> </w:t>
      </w:r>
      <w:r w:rsidRPr="00902777">
        <w:rPr>
          <w:rFonts w:eastAsiaTheme="minorEastAsia"/>
        </w:rPr>
        <w:t>sinewave, varying the frequency through a range that includes what you calculate to be the circuit</w:t>
      </w:r>
      <w:r>
        <w:rPr>
          <w:rFonts w:eastAsiaTheme="minorEastAsia"/>
        </w:rPr>
        <w:t>’</w:t>
      </w:r>
      <w:r w:rsidRPr="00902777">
        <w:rPr>
          <w:rFonts w:eastAsiaTheme="minorEastAsia"/>
        </w:rPr>
        <w:t>s resonant frequency. Compare the resonant frequency that you observe with the one you calculated</w:t>
      </w:r>
      <w:r w:rsidR="00D650B8">
        <w:rPr>
          <w:rFonts w:eastAsiaTheme="minorEastAsia"/>
        </w:rPr>
        <w:t xml:space="preserve"> in the prelab</w:t>
      </w:r>
      <w:r w:rsidRPr="00902777">
        <w:rPr>
          <w:rFonts w:eastAsiaTheme="minorEastAsia"/>
        </w:rPr>
        <w:t xml:space="preserve">. (The circuit attenuates the signal considerably, even at its resonant frequency; the </w:t>
      </w:r>
      <m:oMath>
        <m:r>
          <w:rPr>
            <w:rFonts w:ascii="Cambria Math" w:eastAsiaTheme="minorEastAsia" w:hAnsi="Cambria Math"/>
          </w:rPr>
          <m:t>L</m:t>
        </m:r>
      </m:oMath>
      <w:r w:rsidRPr="00902777">
        <w:rPr>
          <w:rFonts w:eastAsiaTheme="minorEastAsia"/>
        </w:rPr>
        <w:t xml:space="preserve"> is not perfectly efficient, but instead includes some series resistance.) As you watch for resonance</w:t>
      </w:r>
      <w:r w:rsidR="00DE5AF9">
        <w:rPr>
          <w:rFonts w:eastAsiaTheme="minorEastAsia"/>
        </w:rPr>
        <w:t xml:space="preserve">, don’t look </w:t>
      </w:r>
      <w:r w:rsidRPr="00902777">
        <w:rPr>
          <w:rFonts w:eastAsiaTheme="minorEastAsia"/>
        </w:rPr>
        <w:t>for the frequency that delivers maximum amplitude out (this is difficult to determine), but instead watch for the other signature of resonance: the frequency where output is in phase with input</w:t>
      </w:r>
      <w:r w:rsidR="0037765A">
        <w:rPr>
          <w:rFonts w:eastAsiaTheme="minorEastAsia"/>
        </w:rPr>
        <w:t>.</w:t>
      </w:r>
    </w:p>
    <w:p w14:paraId="0F41785B" w14:textId="7E47A4FB" w:rsidR="0037765A" w:rsidRDefault="00851675" w:rsidP="0037765A">
      <w:pPr>
        <w:pStyle w:val="Heading2"/>
      </w:pPr>
      <w:r>
        <w:t>Resonance frequency</w:t>
      </w:r>
      <w:r w:rsidR="003D1971">
        <w:t>.</w:t>
      </w:r>
    </w:p>
    <w:p w14:paraId="2D93CE52" w14:textId="13C74E2A" w:rsidR="00305DFF" w:rsidRPr="0090067D" w:rsidRDefault="000B5C03" w:rsidP="0090067D">
      <w:pPr>
        <w:pStyle w:val="ExperimentText"/>
      </w:pPr>
      <w:r>
        <w:t xml:space="preserve">Create an oscilloscope </w:t>
      </w:r>
      <w:r w:rsidR="0033666E">
        <w:t xml:space="preserve">trace that shows both the </w:t>
      </w:r>
      <w:r w:rsidR="00BA0660">
        <w:t>input</w:t>
      </w:r>
      <w:r w:rsidR="0033666E">
        <w:t xml:space="preserve"> </w:t>
      </w:r>
      <w:r w:rsidR="00996D22">
        <w:t>to the circuit</w:t>
      </w:r>
      <w:r w:rsidR="0033666E">
        <w:t xml:space="preserve"> and the output of the filter</w:t>
      </w:r>
      <w:r w:rsidR="00F444B6">
        <w:t xml:space="preserve"> for the situation where the filter is in resonance</w:t>
      </w:r>
      <w:r w:rsidR="0033666E">
        <w:t>.  Choose</w:t>
      </w:r>
      <w:r w:rsidR="00EB4439">
        <w:t xml:space="preserve"> </w:t>
      </w:r>
      <w:r w:rsidR="00C94636">
        <w:t xml:space="preserve">vertical </w:t>
      </w:r>
      <w:r w:rsidR="00EB4439">
        <w:t xml:space="preserve">scaling such that </w:t>
      </w:r>
      <w:r w:rsidR="00C22F2A">
        <w:t>the trace</w:t>
      </w:r>
      <w:r w:rsidR="00C94636">
        <w:t>s</w:t>
      </w:r>
      <w:r w:rsidR="00C22F2A">
        <w:t xml:space="preserve"> nearly fill the vertical space and a horizontal scaling such that there are a couple of cy</w:t>
      </w:r>
      <w:r w:rsidR="00F10570">
        <w:t>c</w:t>
      </w:r>
      <w:r w:rsidR="00C22F2A">
        <w:t>les of the waveforms visible.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41058B" w14:paraId="2376B5B4" w14:textId="77777777" w:rsidTr="00123B1B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722F810D" w14:textId="77777777" w:rsidR="0041058B" w:rsidRDefault="00A04412" w:rsidP="00CD3D09">
            <w:pPr>
              <w:rPr>
                <w:rFonts w:eastAsiaTheme="minorEastAsia"/>
              </w:rPr>
            </w:pPr>
            <w:sdt>
              <w:sdtPr>
                <w:id w:val="1977417919"/>
                <w:showingPlcHdr/>
                <w:picture/>
              </w:sdtPr>
              <w:sdtEndPr/>
              <w:sdtContent>
                <w:r w:rsidR="0041058B">
                  <w:rPr>
                    <w:noProof/>
                  </w:rPr>
                  <w:drawing>
                    <wp:inline distT="0" distB="0" distL="0" distR="0" wp14:anchorId="1C25847F" wp14:editId="6658C843">
                      <wp:extent cx="4535424" cy="3273552"/>
                      <wp:effectExtent l="0" t="0" r="0" b="317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246CA8BC" w14:textId="77777777" w:rsidR="002750B5" w:rsidRDefault="002750B5" w:rsidP="00943526">
      <w:pPr>
        <w:spacing w:after="0" w:line="120" w:lineRule="exact"/>
      </w:pPr>
    </w:p>
    <w:p w14:paraId="580D243F" w14:textId="02B2F720" w:rsidR="00EA7C7E" w:rsidRDefault="00C94636" w:rsidP="00EA7C7E">
      <w:pPr>
        <w:pStyle w:val="Heading2"/>
      </w:pPr>
      <w:r>
        <w:t>Measured resonance frequency.</w:t>
      </w:r>
    </w:p>
    <w:p w14:paraId="3BEAF317" w14:textId="74B62C94" w:rsidR="003E1F63" w:rsidRPr="005B16A3" w:rsidRDefault="00BA0660" w:rsidP="003E1F63">
      <w:pPr>
        <w:pStyle w:val="ExperimentText"/>
      </w:pPr>
      <w:r>
        <w:rPr>
          <w:rFonts w:eastAsiaTheme="minorEastAsia"/>
        </w:rPr>
        <w:t>Compare the resonance frequency you observed with the value you predicted</w:t>
      </w:r>
      <w:r w:rsidR="007B0634">
        <w:rPr>
          <w:rFonts w:eastAsiaTheme="minorEastAsia"/>
        </w:rPr>
        <w:t xml:space="preserve"> in the prelab</w:t>
      </w:r>
      <w:r w:rsidR="00C22F2A">
        <w:rPr>
          <w:rFonts w:eastAsiaTheme="minorEastAsia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1F63" w14:paraId="28EE396D" w14:textId="77777777" w:rsidTr="00916EC7">
        <w:trPr>
          <w:trHeight w:hRule="exact" w:val="1440"/>
        </w:trPr>
        <w:sdt>
          <w:sdtPr>
            <w:id w:val="-875776419"/>
            <w:placeholder>
              <w:docPart w:val="64C408FD8FF95345B2214FEE401C14E1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3F7C91B2" w14:textId="77777777" w:rsidR="003E1F63" w:rsidRPr="00A51570" w:rsidRDefault="003E1F63" w:rsidP="00CD3D09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367236" w14:textId="41314343" w:rsidR="00686C22" w:rsidRDefault="00C94636" w:rsidP="00686C22">
      <w:pPr>
        <w:pStyle w:val="Heading2"/>
      </w:pPr>
      <w:r>
        <w:lastRenderedPageBreak/>
        <w:t>Describe the off</w:t>
      </w:r>
      <w:r w:rsidR="008B45D4">
        <w:t>-</w:t>
      </w:r>
      <w:r>
        <w:t>resonance behavior</w:t>
      </w:r>
      <w:r w:rsidR="005877E9">
        <w:t>.</w:t>
      </w:r>
    </w:p>
    <w:p w14:paraId="40C84175" w14:textId="1C5A0E27" w:rsidR="00686C22" w:rsidRPr="005B16A3" w:rsidRDefault="00C126CB" w:rsidP="00686C22">
      <w:pPr>
        <w:pStyle w:val="ExperimentText"/>
      </w:pPr>
      <w:r>
        <w:rPr>
          <w:rFonts w:eastAsiaTheme="minorEastAsia"/>
        </w:rPr>
        <w:t xml:space="preserve">Describe the behavior of the output (both the amplitude and phase) </w:t>
      </w:r>
      <w:r w:rsidR="008064FE">
        <w:rPr>
          <w:rFonts w:eastAsiaTheme="minorEastAsia"/>
        </w:rPr>
        <w:t>both for frequencies below resonance and above resonance.  Be specific about whether the output leads or lags the input in each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6C22" w14:paraId="2A8334AE" w14:textId="77777777" w:rsidTr="00737BD2">
        <w:trPr>
          <w:trHeight w:hRule="exact" w:val="1800"/>
        </w:trPr>
        <w:sdt>
          <w:sdtPr>
            <w:id w:val="-661083213"/>
            <w:placeholder>
              <w:docPart w:val="7E296DB0E77EE44E9748F8FA93C6DD77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5D83F60D" w14:textId="77777777" w:rsidR="00686C22" w:rsidRPr="00A51570" w:rsidRDefault="00686C22" w:rsidP="000F5752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0C55AE" w14:textId="79DBF705" w:rsidR="005877E9" w:rsidRDefault="00274BC6" w:rsidP="005877E9">
      <w:pPr>
        <w:pStyle w:val="Heading1"/>
      </w:pPr>
      <w:r>
        <w:t xml:space="preserve">Estimate the </w:t>
      </w:r>
      <m:oMath>
        <m:r>
          <w:rPr>
            <w:rFonts w:ascii="Cambria Math" w:hAnsi="Cambria Math"/>
          </w:rPr>
          <m:t>Q</m:t>
        </m:r>
      </m:oMath>
      <w:r w:rsidR="00F73AB9">
        <w:t xml:space="preserve">: </w:t>
      </w:r>
      <w:r>
        <w:t xml:space="preserve">Quality </w:t>
      </w:r>
      <w:r w:rsidR="00F73AB9">
        <w:t>Factor</w:t>
      </w:r>
      <w:r w:rsidR="005877E9">
        <w:t>.</w:t>
      </w:r>
    </w:p>
    <w:p w14:paraId="394918CA" w14:textId="7697A710" w:rsidR="00494500" w:rsidRDefault="00B64FCD" w:rsidP="00B64FCD">
      <w:pPr>
        <w:pStyle w:val="ExperimentText"/>
      </w:pPr>
      <w:r>
        <w:t xml:space="preserve">Estimate the circuit’s </w:t>
      </w:r>
      <m:oMath>
        <m:r>
          <w:rPr>
            <w:rFonts w:ascii="Cambria Math" w:hAnsi="Cambria Math"/>
          </w:rPr>
          <m:t>Q</m:t>
        </m:r>
      </m:oMath>
      <w:r>
        <w:t xml:space="preserve"> </w:t>
      </w:r>
      <w:r w:rsidR="00494500">
        <w:t>or “</w:t>
      </w:r>
      <w:r>
        <w:t>quality factor</w:t>
      </w:r>
      <w:r w:rsidR="00494500">
        <w:t>”</w:t>
      </w:r>
      <w:r>
        <w:t xml:space="preserve">, defined as </w:t>
      </w:r>
    </w:p>
    <w:p w14:paraId="2B32BEC0" w14:textId="7D15A603" w:rsidR="00B64FCD" w:rsidRDefault="00AD7126" w:rsidP="00B64FCD">
      <w:pPr>
        <w:pStyle w:val="ExperimentText"/>
      </w:pPr>
      <m:oMathPara>
        <m:oMath>
          <m:r>
            <w:rPr>
              <w:rFonts w:ascii="Cambria Math" w:hAnsi="Cambria Math"/>
            </w:rPr>
            <m:t>Q=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f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,</m:t>
          </m:r>
        </m:oMath>
      </m:oMathPara>
    </w:p>
    <w:p w14:paraId="44D7BEA1" w14:textId="09F252A2" w:rsidR="00B64FCD" w:rsidRDefault="00B64FCD" w:rsidP="00B64FCD">
      <w:pPr>
        <w:pStyle w:val="ExperimentText"/>
      </w:pPr>
      <w:r>
        <w:t xml:space="preserve">where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f</m:t>
        </m:r>
      </m:oMath>
      <w:r w:rsidR="00AD7126">
        <w:t xml:space="preserve"> </w:t>
      </w:r>
      <w:r>
        <w:t xml:space="preserve">represents the width of the resonance peak between its </w:t>
      </w:r>
      <w:r w:rsidR="005A442A">
        <w:t>“</w:t>
      </w:r>
      <w:r>
        <w:t>half-power</w:t>
      </w:r>
      <w:r w:rsidR="005A442A">
        <w:t>”</w:t>
      </w:r>
      <w:r>
        <w:t xml:space="preserve"> or </w:t>
      </w:r>
      <w:r w:rsidR="00B40E79">
        <w:t>-</w:t>
      </w:r>
      <w:r>
        <w:t xml:space="preserve">3dB points. The skinnier the peak, the higher the </w:t>
      </w:r>
      <m:oMath>
        <m:r>
          <w:rPr>
            <w:rFonts w:ascii="Cambria Math" w:hAnsi="Cambria Math"/>
          </w:rPr>
          <m:t>Q</m:t>
        </m:r>
      </m:oMath>
      <w:r w:rsidR="00DF0406">
        <w:t>.</w:t>
      </w:r>
    </w:p>
    <w:p w14:paraId="1A777AA8" w14:textId="4D372DA3" w:rsidR="00332568" w:rsidRDefault="00B64FCD" w:rsidP="00B64FCD">
      <w:pPr>
        <w:pStyle w:val="ExperimentText"/>
      </w:pPr>
      <w:r>
        <w:t xml:space="preserve">You can make a very good measurement of </w:t>
      </w:r>
      <m:oMath>
        <m:r>
          <w:rPr>
            <w:rFonts w:ascii="Cambria Math" w:hAnsi="Cambria Math"/>
          </w:rPr>
          <m:t>Q</m:t>
        </m:r>
      </m:oMath>
      <w:r>
        <w:t xml:space="preserve"> </w:t>
      </w:r>
      <w:r w:rsidR="00BE493E">
        <w:t xml:space="preserve">by </w:t>
      </w:r>
      <w:r w:rsidR="00236257">
        <w:t xml:space="preserve">adjusting </w:t>
      </w:r>
      <w:r w:rsidR="00C142BF">
        <w:t>the input to find the frequencies</w:t>
      </w:r>
      <w:r>
        <w:t xml:space="preserve">, below and above resonance, where output amplitude is down 3dB. Note that this is </w:t>
      </w:r>
      <w:r w:rsidR="005A442A">
        <w:t>“</w:t>
      </w:r>
      <w:r>
        <w:t>down 3dB</w:t>
      </w:r>
      <w:r w:rsidR="005A442A">
        <w:t>”</w:t>
      </w:r>
      <w:r>
        <w:t xml:space="preserve"> relative not to amplitude in but relative to the maximum amplitude out</w:t>
      </w:r>
      <w:r w:rsidR="005A442A">
        <w:t xml:space="preserve">, or the </w:t>
      </w:r>
      <w:r>
        <w:t xml:space="preserve">amplitude at resonance. </w:t>
      </w:r>
      <w:r w:rsidR="00497684">
        <w:t xml:space="preserve"> The a</w:t>
      </w:r>
      <w:r>
        <w:t>mplitude out never equals am</w:t>
      </w:r>
      <w:r w:rsidR="00497684">
        <w:t>p</w:t>
      </w:r>
      <w:r>
        <w:t>litude in, which it would</w:t>
      </w:r>
      <w:r w:rsidR="0080201F">
        <w:t xml:space="preserve"> only</w:t>
      </w:r>
      <w:r>
        <w:t xml:space="preserve"> if our comp</w:t>
      </w:r>
      <w:r w:rsidR="00497684">
        <w:t>o</w:t>
      </w:r>
      <w:r>
        <w:t>nents were perfect</w:t>
      </w:r>
      <w:r w:rsidR="00FA0DAC">
        <w:t>.</w:t>
      </w:r>
    </w:p>
    <w:p w14:paraId="3F51301E" w14:textId="6224999B" w:rsidR="00BC0EBD" w:rsidRDefault="0080201F" w:rsidP="00BC0EBD">
      <w:pPr>
        <w:pStyle w:val="Heading2"/>
      </w:pPr>
      <w:r>
        <w:t xml:space="preserve">Find the </w:t>
      </w:r>
      <w:r w:rsidR="00B021F1">
        <w:t>half-power frequency below resonance</w:t>
      </w:r>
      <w:r w:rsidR="00BC0EBD">
        <w:t>.</w:t>
      </w:r>
    </w:p>
    <w:p w14:paraId="09C57684" w14:textId="438342B0" w:rsidR="00A45138" w:rsidRPr="00BC0EBD" w:rsidRDefault="00F111C1" w:rsidP="00ED4F42">
      <w:pPr>
        <w:pStyle w:val="ExperimentText"/>
      </w:pPr>
      <w:r>
        <w:t xml:space="preserve">Show an oscilloscope trace that identifies the frequency </w:t>
      </w:r>
      <w:r w:rsidR="00091E9E">
        <w:t xml:space="preserve">below resonance </w:t>
      </w:r>
      <w:r w:rsidR="00B021F1">
        <w:t xml:space="preserve">at which the </w:t>
      </w:r>
      <w:r w:rsidR="004B00B4">
        <w:t xml:space="preserve">amplitude of the </w:t>
      </w:r>
      <w:r w:rsidR="00B021F1">
        <w:t>ou</w:t>
      </w:r>
      <w:r w:rsidR="004B00B4">
        <w:t>t</w:t>
      </w:r>
      <w:r w:rsidR="00B021F1">
        <w:t xml:space="preserve">put is reduced by </w:t>
      </w:r>
      <w:r w:rsidR="004B00B4">
        <w:t xml:space="preserve">-3dB from its </w:t>
      </w:r>
      <w:r w:rsidR="00284694">
        <w:t>peak</w:t>
      </w:r>
      <w:r w:rsidR="004B00B4">
        <w:t xml:space="preserve"> value</w:t>
      </w:r>
      <w:r w:rsidR="00284694">
        <w:t xml:space="preserve"> at resonance</w:t>
      </w:r>
      <w:r w:rsidR="00415DFE">
        <w:t>.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A45138" w14:paraId="2FE05F6F" w14:textId="77777777" w:rsidTr="000F5752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4AD03079" w14:textId="77777777" w:rsidR="00A45138" w:rsidRDefault="00A04412" w:rsidP="000F5752">
            <w:pPr>
              <w:rPr>
                <w:rFonts w:eastAsiaTheme="minorEastAsia"/>
              </w:rPr>
            </w:pPr>
            <w:sdt>
              <w:sdtPr>
                <w:id w:val="-35282463"/>
                <w:showingPlcHdr/>
                <w:picture/>
              </w:sdtPr>
              <w:sdtEndPr/>
              <w:sdtContent>
                <w:r w:rsidR="00A45138">
                  <w:rPr>
                    <w:noProof/>
                  </w:rPr>
                  <w:drawing>
                    <wp:inline distT="0" distB="0" distL="0" distR="0" wp14:anchorId="72708C15" wp14:editId="62BB0520">
                      <wp:extent cx="4535424" cy="3273552"/>
                      <wp:effectExtent l="0" t="0" r="0" b="3175"/>
                      <wp:docPr id="8" name="Picture 8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3A65A0D" w14:textId="34850551" w:rsidR="00C11A49" w:rsidRPr="00C11A49" w:rsidRDefault="001C4AE7" w:rsidP="00C11A49">
      <w:pPr>
        <w:pStyle w:val="ExperimentText"/>
      </w:pPr>
      <w:r>
        <w:lastRenderedPageBreak/>
        <w:t>Explain how you decided upon this frequency.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1A49" w14:paraId="344C7DD5" w14:textId="77777777" w:rsidTr="00A638E8">
        <w:trPr>
          <w:trHeight w:hRule="exact" w:val="1584"/>
        </w:trPr>
        <w:sdt>
          <w:sdtPr>
            <w:id w:val="-2097469289"/>
            <w:placeholder>
              <w:docPart w:val="A666C8BEE6BDC64B815A247F40FFEA0D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5FD97438" w14:textId="77777777" w:rsidR="00C11A49" w:rsidRPr="00A51570" w:rsidRDefault="00C11A49" w:rsidP="00B26B11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2AEEAB4" w14:textId="77777777" w:rsidR="00091E9E" w:rsidRDefault="00091E9E" w:rsidP="00091E9E">
      <w:pPr>
        <w:spacing w:after="0" w:line="120" w:lineRule="exact"/>
      </w:pPr>
    </w:p>
    <w:p w14:paraId="24D067E0" w14:textId="1DA233EE" w:rsidR="00C11A49" w:rsidRDefault="00C11A49" w:rsidP="00C11A49">
      <w:pPr>
        <w:pStyle w:val="Heading2"/>
      </w:pPr>
      <w:r>
        <w:t>Find the half-power frequency above resonance.</w:t>
      </w:r>
    </w:p>
    <w:p w14:paraId="6A2DC128" w14:textId="16C2E7B9" w:rsidR="00C11A49" w:rsidRPr="00BC0EBD" w:rsidRDefault="00C11A49" w:rsidP="00C11A49">
      <w:pPr>
        <w:pStyle w:val="ExperimentText"/>
      </w:pPr>
      <w:r>
        <w:t xml:space="preserve">Show an oscilloscope trace that identifies the frequency </w:t>
      </w:r>
      <w:r w:rsidR="00091E9E">
        <w:t xml:space="preserve">above resonance </w:t>
      </w:r>
      <w:r>
        <w:t>at which the amplitude of the output is reduced by -3dB from its peak value at resonance.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C11A49" w14:paraId="65B71DC7" w14:textId="77777777" w:rsidTr="00B26B11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785811FD" w14:textId="77777777" w:rsidR="00C11A49" w:rsidRDefault="00A04412" w:rsidP="00B26B11">
            <w:pPr>
              <w:rPr>
                <w:rFonts w:eastAsiaTheme="minorEastAsia"/>
              </w:rPr>
            </w:pPr>
            <w:sdt>
              <w:sdtPr>
                <w:id w:val="-803464792"/>
                <w:showingPlcHdr/>
                <w:picture/>
              </w:sdtPr>
              <w:sdtEndPr/>
              <w:sdtContent>
                <w:r w:rsidR="00C11A49">
                  <w:rPr>
                    <w:noProof/>
                  </w:rPr>
                  <w:drawing>
                    <wp:inline distT="0" distB="0" distL="0" distR="0" wp14:anchorId="45C3A7D3" wp14:editId="7E0A23F0">
                      <wp:extent cx="4535424" cy="3273552"/>
                      <wp:effectExtent l="0" t="0" r="0" b="3175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3CFE59B3" w14:textId="77777777" w:rsidR="00C11A49" w:rsidRDefault="00C11A49" w:rsidP="00C11A49">
      <w:pPr>
        <w:spacing w:after="0" w:line="120" w:lineRule="exact"/>
      </w:pPr>
    </w:p>
    <w:p w14:paraId="04C3EBEB" w14:textId="77777777" w:rsidR="00C11A49" w:rsidRPr="00C11A49" w:rsidRDefault="00C11A49" w:rsidP="00C11A49">
      <w:pPr>
        <w:pStyle w:val="ExperimentText"/>
      </w:pPr>
      <w:r>
        <w:t>Explain how you decided upon this frequency.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1A49" w14:paraId="4D25B837" w14:textId="77777777" w:rsidTr="00A638E8">
        <w:trPr>
          <w:trHeight w:hRule="exact" w:val="1584"/>
        </w:trPr>
        <w:sdt>
          <w:sdtPr>
            <w:id w:val="2145228031"/>
            <w:placeholder>
              <w:docPart w:val="BB61559620619342863EDDAE9A824116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6B3E3936" w14:textId="77777777" w:rsidR="00C11A49" w:rsidRPr="00A51570" w:rsidRDefault="00C11A49" w:rsidP="00B26B11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18E987" w14:textId="309DAAE2" w:rsidR="00C11A49" w:rsidRDefault="003C6EB1" w:rsidP="003C6EB1">
      <w:pPr>
        <w:pStyle w:val="Heading2"/>
      </w:pPr>
      <w:r>
        <w:t xml:space="preserve">Compute the </w:t>
      </w:r>
      <m:oMath>
        <m:r>
          <w:rPr>
            <w:rFonts w:ascii="Cambria Math" w:hAnsi="Cambria Math"/>
          </w:rPr>
          <m:t>Q</m:t>
        </m:r>
      </m:oMath>
      <w:r>
        <w:t xml:space="preserve"> factor.</w:t>
      </w:r>
    </w:p>
    <w:p w14:paraId="3C38BC0D" w14:textId="2889F7F8" w:rsidR="00A638E8" w:rsidRPr="00C11A49" w:rsidRDefault="00070C31" w:rsidP="00A638E8">
      <w:pPr>
        <w:pStyle w:val="ExperimentText"/>
      </w:pPr>
      <w:r>
        <w:t>Combine</w:t>
      </w:r>
      <w:r w:rsidR="003C6EB1">
        <w:t xml:space="preserve"> your</w:t>
      </w:r>
      <w:r w:rsidR="00A638E8">
        <w:t xml:space="preserve"> previous results </w:t>
      </w:r>
      <w:r w:rsidR="00D60927">
        <w:t xml:space="preserve">to </w:t>
      </w:r>
      <w:r w:rsidR="00A638E8">
        <w:t xml:space="preserve">compute the </w:t>
      </w:r>
      <m:oMath>
        <m:r>
          <w:rPr>
            <w:rFonts w:ascii="Cambria Math" w:hAnsi="Cambria Math"/>
          </w:rPr>
          <m:t>Q</m:t>
        </m:r>
      </m:oMath>
      <w:r w:rsidR="00A638E8">
        <w:t xml:space="preserve"> for this circuit.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38E8" w14:paraId="124D108A" w14:textId="77777777" w:rsidTr="00070C31">
        <w:trPr>
          <w:trHeight w:hRule="exact" w:val="1440"/>
        </w:trPr>
        <w:sdt>
          <w:sdtPr>
            <w:id w:val="1715694918"/>
            <w:placeholder>
              <w:docPart w:val="9CC4DA05DC5D6840BF0127D06F9C329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6793205A" w14:textId="77777777" w:rsidR="00A638E8" w:rsidRPr="00A51570" w:rsidRDefault="00A638E8" w:rsidP="00B26B11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F2E5F1" w14:textId="60C611E6" w:rsidR="00BC0EBD" w:rsidRDefault="00633BF8" w:rsidP="00BC0EBD">
      <w:pPr>
        <w:pStyle w:val="Heading2"/>
      </w:pPr>
      <w:r>
        <w:lastRenderedPageBreak/>
        <w:t>Effect of lower resistance</w:t>
      </w:r>
      <w:r w:rsidR="00BC0EBD">
        <w:t>.</w:t>
      </w:r>
    </w:p>
    <w:p w14:paraId="03946299" w14:textId="63D36DC4" w:rsidR="00021BD3" w:rsidRDefault="0046118F" w:rsidP="00104C80">
      <w:pPr>
        <w:pStyle w:val="ExperimentText"/>
        <w:rPr>
          <w:rFonts w:eastAsiaTheme="minorEastAsia"/>
        </w:rPr>
      </w:pPr>
      <w:r>
        <w:t>Investigate</w:t>
      </w:r>
      <w:r w:rsidR="00104C80">
        <w:t xml:space="preserve"> the effect on </w:t>
      </w:r>
      <m:oMath>
        <m:r>
          <w:rPr>
            <w:rFonts w:ascii="Cambria Math" w:hAnsi="Cambria Math"/>
          </w:rPr>
          <m:t>Q</m:t>
        </m:r>
      </m:oMath>
      <w:r w:rsidR="00104C80">
        <w:t xml:space="preserve"> of substituting a </w:t>
      </w:r>
      <m:oMath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kΩ</m:t>
        </m:r>
      </m:oMath>
      <w:r w:rsidR="00104C80">
        <w:t xml:space="preserve"> resistor for the </w:t>
      </w:r>
      <m:oMath>
        <m: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 w:hAnsi="Cambria Math"/>
          </w:rPr>
          <m:t>kΩ</m:t>
        </m:r>
      </m:oMath>
      <w:r w:rsidR="00104C80">
        <w:t>. You</w:t>
      </w:r>
      <w:r w:rsidR="00D60927">
        <w:t>’</w:t>
      </w:r>
      <w:r w:rsidR="00104C80">
        <w:t xml:space="preserve">ll notice that the amplitude out increases, with this reduced </w:t>
      </w:r>
      <m:oMath>
        <m:r>
          <w:rPr>
            <w:rFonts w:ascii="Cambria Math" w:hAnsi="Cambria Math"/>
          </w:rPr>
          <m:t>R</m:t>
        </m:r>
      </m:oMath>
      <w:r w:rsidR="00104C80">
        <w:t xml:space="preserve">. The fraction that survives,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OUT</m:t>
            </m:r>
          </m:sub>
        </m:sSub>
        <m:r>
          <w:rPr>
            <w:rFonts w:ascii="Cambria Math" w:hAnsi="Cambria Math"/>
          </w:rPr>
          <m:t>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IN</m:t>
            </m:r>
          </m:sub>
        </m:sSub>
      </m:oMath>
      <w:r w:rsidR="00104C80">
        <w:t>,</w:t>
      </w:r>
      <w:r>
        <w:t xml:space="preserve"> </w:t>
      </w:r>
      <w:r w:rsidR="00104C80">
        <w:t xml:space="preserve">grows. But as amplitude out grows, </w:t>
      </w:r>
      <m:oMath>
        <m:r>
          <w:rPr>
            <w:rFonts w:ascii="Cambria Math" w:hAnsi="Cambria Math"/>
          </w:rPr>
          <m:t>Q</m:t>
        </m:r>
      </m:oMath>
      <w:r w:rsidR="00104C80">
        <w:t xml:space="preserve"> degrades. As </w:t>
      </w:r>
      <w:r w:rsidR="00C110A6">
        <w:t>is often the case</w:t>
      </w:r>
      <w:r w:rsidR="00104C80">
        <w:t>, you</w:t>
      </w:r>
      <w:r w:rsidR="00FD0BCB">
        <w:t>’</w:t>
      </w:r>
      <w:r w:rsidR="00104C80">
        <w:t>re obliged to trade away</w:t>
      </w:r>
      <w:r w:rsidR="00C110A6">
        <w:t xml:space="preserve"> </w:t>
      </w:r>
      <w:r w:rsidR="00104C80">
        <w:t xml:space="preserve">one desirable trait to get another. Good </w:t>
      </w:r>
      <m:oMath>
        <m:r>
          <w:rPr>
            <w:rFonts w:ascii="Cambria Math" w:hAnsi="Cambria Math"/>
          </w:rPr>
          <m:t>Q</m:t>
        </m:r>
      </m:oMath>
      <w:r w:rsidR="00104C80">
        <w:t>, however, is likely to be much more important than large amplitude; an amplifier can solve the problem of low amplitude</w:t>
      </w:r>
      <w:r w:rsidR="00E22FA1">
        <w:rPr>
          <w:rFonts w:eastAsiaTheme="minorEastAsia"/>
        </w:rPr>
        <w:t>.</w:t>
      </w:r>
      <w:r w:rsidR="007E7D24">
        <w:rPr>
          <w:rFonts w:eastAsiaTheme="minorEastAsia"/>
        </w:rPr>
        <w:t xml:space="preserve"> </w:t>
      </w:r>
    </w:p>
    <w:p w14:paraId="71321899" w14:textId="2FE4C40C" w:rsidR="004760E9" w:rsidRDefault="004760E9" w:rsidP="00104C80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For the particular </w:t>
      </w:r>
      <m:oMath>
        <m:r>
          <w:rPr>
            <w:rFonts w:ascii="Cambria Math" w:eastAsiaTheme="minorEastAsia" w:hAnsi="Cambria Math"/>
          </w:rPr>
          <m:t>RLC</m:t>
        </m:r>
      </m:oMath>
      <w:r>
        <w:rPr>
          <w:rFonts w:eastAsiaTheme="minorEastAsia"/>
        </w:rPr>
        <w:t xml:space="preserve"> circuit we are using with the parallel combination of </w:t>
      </w:r>
      <m:oMath>
        <m:r>
          <w:rPr>
            <w:rFonts w:ascii="Cambria Math" w:eastAsiaTheme="minorEastAsia" w:hAnsi="Cambria Math"/>
          </w:rPr>
          <m:t>LC</m:t>
        </m:r>
      </m:oMath>
      <w:r>
        <w:rPr>
          <w:rFonts w:eastAsiaTheme="minorEastAsia"/>
        </w:rPr>
        <w:t xml:space="preserve"> one can show that the </w:t>
      </w:r>
      <m:oMath>
        <m:r>
          <w:rPr>
            <w:rFonts w:ascii="Cambria Math" w:eastAsiaTheme="minorEastAsia" w:hAnsi="Cambria Math"/>
          </w:rPr>
          <m:t>Q</m:t>
        </m:r>
      </m:oMath>
      <w:r w:rsidR="00000556">
        <w:rPr>
          <w:rFonts w:eastAsiaTheme="minorEastAsia"/>
        </w:rPr>
        <w:t xml:space="preserve"> can be expressed as </w:t>
      </w:r>
      <m:oMath>
        <m:r>
          <w:rPr>
            <w:rFonts w:ascii="Cambria Math" w:eastAsiaTheme="minorEastAsia" w:hAnsi="Cambria Math"/>
          </w:rPr>
          <m:t>Q=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</m:sSub>
        <m:r>
          <w:rPr>
            <w:rFonts w:ascii="Cambria Math" w:eastAsiaTheme="minorEastAsia" w:hAnsi="Cambria Math"/>
          </w:rPr>
          <m:t>RC=2π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</m:sSub>
        <m:r>
          <w:rPr>
            <w:rFonts w:ascii="Cambria Math" w:eastAsiaTheme="minorEastAsia" w:hAnsi="Cambria Math"/>
          </w:rPr>
          <m:t>RC</m:t>
        </m:r>
      </m:oMath>
      <w:r w:rsidR="00000556">
        <w:rPr>
          <w:rFonts w:eastAsiaTheme="minorEastAsia"/>
        </w:rPr>
        <w:t>.  While it is not likely that you</w:t>
      </w:r>
      <w:r w:rsidR="00BD2023">
        <w:rPr>
          <w:rFonts w:eastAsiaTheme="minorEastAsia"/>
        </w:rPr>
        <w:t xml:space="preserve"> will obtain </w:t>
      </w:r>
      <w:r w:rsidR="000F7946">
        <w:rPr>
          <w:rFonts w:eastAsiaTheme="minorEastAsia"/>
        </w:rPr>
        <w:t>great</w:t>
      </w:r>
      <w:r w:rsidR="00BD2023">
        <w:rPr>
          <w:rFonts w:eastAsiaTheme="minorEastAsia"/>
        </w:rPr>
        <w:t xml:space="preserve"> agreement with this result due to imperfections of the inductor, it is useful for showing how the </w:t>
      </w:r>
      <m:oMath>
        <m:r>
          <w:rPr>
            <w:rFonts w:ascii="Cambria Math" w:eastAsiaTheme="minorEastAsia" w:hAnsi="Cambria Math"/>
          </w:rPr>
          <m:t>Q</m:t>
        </m:r>
      </m:oMath>
      <w:r w:rsidR="00BD2023">
        <w:rPr>
          <w:rFonts w:eastAsiaTheme="minorEastAsia"/>
        </w:rPr>
        <w:t xml:space="preserve"> factor scales with resistance.</w:t>
      </w:r>
    </w:p>
    <w:p w14:paraId="73E253D3" w14:textId="17A4F7AF" w:rsidR="007E7D24" w:rsidRPr="00C110A6" w:rsidRDefault="007E7D24" w:rsidP="00104C80">
      <w:pPr>
        <w:pStyle w:val="ExperimentText"/>
      </w:pPr>
      <w:r>
        <w:rPr>
          <w:rFonts w:eastAsiaTheme="minorEastAsia"/>
        </w:rPr>
        <w:t xml:space="preserve">Describe the changes in the filter characteristics when you change the resistance from </w:t>
      </w:r>
      <m:oMath>
        <m: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 w:hAnsi="Cambria Math"/>
          </w:rPr>
          <m:t>kΩ</m:t>
        </m:r>
      </m:oMath>
      <w:r w:rsidR="00BD1062">
        <w:rPr>
          <w:rFonts w:eastAsiaTheme="minorEastAsia"/>
        </w:rPr>
        <w:t xml:space="preserve"> to </w:t>
      </w:r>
      <m:oMath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kΩ</m:t>
        </m:r>
      </m:oMath>
      <w:r w:rsidR="00BD1062">
        <w:rPr>
          <w:rFonts w:eastAsiaTheme="minorEastAsi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1BD3" w14:paraId="38DBB5FA" w14:textId="77777777" w:rsidTr="000F3B9C">
        <w:trPr>
          <w:trHeight w:hRule="exact" w:val="2160"/>
        </w:trPr>
        <w:sdt>
          <w:sdtPr>
            <w:id w:val="-1075895519"/>
            <w:placeholder>
              <w:docPart w:val="56D43D391F13AD4883C0A95BB25AA365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6E972E64" w14:textId="77777777" w:rsidR="00021BD3" w:rsidRPr="00A51570" w:rsidRDefault="00021BD3" w:rsidP="000F5752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688B7C" w14:textId="77777777" w:rsidR="001E0739" w:rsidRDefault="001E0739" w:rsidP="001E0739">
      <w:pPr>
        <w:spacing w:after="0" w:line="120" w:lineRule="exact"/>
      </w:pPr>
    </w:p>
    <w:p w14:paraId="70ED588F" w14:textId="21339F07" w:rsidR="00717A40" w:rsidRDefault="00717A40" w:rsidP="001E0739">
      <w:pPr>
        <w:pStyle w:val="Heading2"/>
      </w:pPr>
      <w:r>
        <w:t>Bode Plots</w:t>
      </w:r>
    </w:p>
    <w:p w14:paraId="1170661D" w14:textId="6DB4FE18" w:rsidR="00717A40" w:rsidRDefault="00717A40" w:rsidP="00053788">
      <w:pPr>
        <w:pStyle w:val="ExperimentText"/>
      </w:pPr>
      <w:r>
        <w:t xml:space="preserve">To reinforce what you have observed for this filter </w:t>
      </w:r>
      <w:r w:rsidR="0074637E">
        <w:t xml:space="preserve">at frequencies </w:t>
      </w:r>
      <w:r w:rsidR="00B667E4">
        <w:t xml:space="preserve">below, at, and above resonance, set up the ELVIS II to perform a Bode </w:t>
      </w:r>
      <w:r w:rsidR="002078FE">
        <w:t>Analyzer plot.  Set the starting freq</w:t>
      </w:r>
      <w:r w:rsidR="004D1C21">
        <w:t xml:space="preserve">uency, ending frequency, and number of steps per decade to zoom in on the area around the resonance </w:t>
      </w:r>
      <w:r w:rsidR="00053788">
        <w:t>extending</w:t>
      </w:r>
      <w:r w:rsidR="00AE6BA0">
        <w:t xml:space="preserve"> somewhat</w:t>
      </w:r>
      <w:r w:rsidR="00053788">
        <w:t xml:space="preserve"> past the half-power points on each side.  </w:t>
      </w:r>
      <w:r w:rsidR="007C02FA">
        <w:t xml:space="preserve">Your </w:t>
      </w:r>
      <w:r w:rsidR="009B0A13">
        <w:t>frequency range</w:t>
      </w:r>
      <w:r w:rsidR="007C02FA">
        <w:t xml:space="preserve"> </w:t>
      </w:r>
      <w:r w:rsidR="00EF4204">
        <w:t>may</w:t>
      </w:r>
      <w:r w:rsidR="007C02FA">
        <w:t xml:space="preserve"> be much less than a decade and you </w:t>
      </w:r>
      <w:r w:rsidR="00EF4204">
        <w:t>may</w:t>
      </w:r>
      <w:r w:rsidR="007C02FA">
        <w:t xml:space="preserve"> have to set a quite large number of points per decade to obtain good resolution </w:t>
      </w:r>
      <w:r w:rsidR="00505C53">
        <w:t>on the final plot.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806984" w14:paraId="32FB40B3" w14:textId="77777777" w:rsidTr="00113BA0">
        <w:tc>
          <w:tcPr>
            <w:tcW w:w="4675" w:type="dxa"/>
          </w:tcPr>
          <w:p w14:paraId="3F1C7E22" w14:textId="6AA3C579" w:rsidR="00806984" w:rsidRDefault="00806984" w:rsidP="00C71B94">
            <w:pPr>
              <w:pStyle w:val="ExperimentText"/>
              <w:jc w:val="center"/>
            </w:pPr>
            <w:r>
              <w:t xml:space="preserve">Bode Plot with </w:t>
            </w:r>
            <m:oMath>
              <m:r>
                <w:rPr>
                  <w:rFonts w:ascii="Cambria Math" w:hAnsi="Cambria Math"/>
                </w:rPr>
                <m:t>R=100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kΩ</m:t>
              </m:r>
            </m:oMath>
          </w:p>
        </w:tc>
        <w:tc>
          <w:tcPr>
            <w:tcW w:w="4675" w:type="dxa"/>
          </w:tcPr>
          <w:p w14:paraId="431FB8A4" w14:textId="57A985C3" w:rsidR="00806984" w:rsidRDefault="00C71B94" w:rsidP="001E0739">
            <w:pPr>
              <w:pStyle w:val="ExperimentText"/>
              <w:jc w:val="center"/>
            </w:pPr>
            <w:r>
              <w:t xml:space="preserve">Bode Plot with </w:t>
            </w:r>
            <m:oMath>
              <m:r>
                <w:rPr>
                  <w:rFonts w:ascii="Cambria Math" w:hAnsi="Cambria Math"/>
                </w:rPr>
                <m:t>R=10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kΩ</m:t>
              </m:r>
            </m:oMath>
          </w:p>
        </w:tc>
      </w:tr>
      <w:tr w:rsidR="00806984" w14:paraId="0EBA7212" w14:textId="77777777" w:rsidTr="00132614">
        <w:trPr>
          <w:trHeight w:val="3744"/>
        </w:trPr>
        <w:tc>
          <w:tcPr>
            <w:tcW w:w="4675" w:type="dxa"/>
          </w:tcPr>
          <w:p w14:paraId="6BEDD3B0" w14:textId="36D92B4A" w:rsidR="00806984" w:rsidRDefault="00A04412" w:rsidP="00132614">
            <w:sdt>
              <w:sdtPr>
                <w:id w:val="-886170013"/>
                <w:showingPlcHdr/>
                <w:picture/>
              </w:sdtPr>
              <w:sdtEndPr/>
              <w:sdtContent>
                <w:r w:rsidR="00CA49E9">
                  <w:rPr>
                    <w:noProof/>
                  </w:rPr>
                  <w:drawing>
                    <wp:inline distT="0" distB="0" distL="0" distR="0" wp14:anchorId="445E889B" wp14:editId="79AB6A29">
                      <wp:extent cx="2971800" cy="2377440"/>
                      <wp:effectExtent l="0" t="0" r="0" b="0"/>
                      <wp:docPr id="12" name="Picture 12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71800" cy="2377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4675" w:type="dxa"/>
          </w:tcPr>
          <w:p w14:paraId="1DDEFDC7" w14:textId="22041F33" w:rsidR="00806984" w:rsidRDefault="00A04412" w:rsidP="00132614">
            <w:sdt>
              <w:sdtPr>
                <w:id w:val="1035624722"/>
                <w:showingPlcHdr/>
                <w:picture/>
              </w:sdtPr>
              <w:sdtEndPr/>
              <w:sdtContent>
                <w:r w:rsidR="00CA49E9">
                  <w:rPr>
                    <w:noProof/>
                  </w:rPr>
                  <w:drawing>
                    <wp:inline distT="0" distB="0" distL="0" distR="0" wp14:anchorId="132DA7E5" wp14:editId="598EB0CA">
                      <wp:extent cx="2971800" cy="2377440"/>
                      <wp:effectExtent l="0" t="0" r="0" b="0"/>
                      <wp:docPr id="14" name="Picture 14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71800" cy="2377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C9F2233" w14:textId="4ABDDDA8" w:rsidR="00021BD3" w:rsidRDefault="00452D55" w:rsidP="00452D55">
      <w:pPr>
        <w:pStyle w:val="Heading1"/>
      </w:pPr>
      <w:r>
        <w:lastRenderedPageBreak/>
        <w:t>Find</w:t>
      </w:r>
      <w:r w:rsidR="008F63FD">
        <w:t xml:space="preserve"> the</w:t>
      </w:r>
      <w:r>
        <w:t xml:space="preserve"> Fourier Components of a Square Wave</w:t>
      </w:r>
    </w:p>
    <w:p w14:paraId="09ED904C" w14:textId="7ECFF52B" w:rsidR="00F56BEF" w:rsidRDefault="009F2F0B" w:rsidP="00452D55">
      <w:pPr>
        <w:pStyle w:val="ExperimentText"/>
      </w:pPr>
      <w:r>
        <w:t xml:space="preserve">The </w:t>
      </w:r>
      <w:r w:rsidR="00207982">
        <w:t xml:space="preserve">equation and </w:t>
      </w:r>
      <w:r>
        <w:t>figure</w:t>
      </w:r>
      <w:r w:rsidR="00207982">
        <w:t>s</w:t>
      </w:r>
      <w:r>
        <w:t xml:space="preserve"> below</w:t>
      </w:r>
      <w:r w:rsidR="00452D55">
        <w:t xml:space="preserve"> show the first few frequenc</w:t>
      </w:r>
      <w:r w:rsidR="00207982">
        <w:t>y components</w:t>
      </w:r>
      <w:r w:rsidR="00452D55">
        <w:t xml:space="preserve"> in the Fourier series for a square wave. You met this series earlier </w:t>
      </w:r>
      <w:r>
        <w:t>in the prelab exercise</w:t>
      </w:r>
      <w:r w:rsidR="00F56BEF">
        <w:t>.</w:t>
      </w:r>
    </w:p>
    <w:p w14:paraId="2CD2A4CE" w14:textId="12736E0D" w:rsidR="00207982" w:rsidRDefault="00A04412" w:rsidP="00452D55">
      <w:pPr>
        <w:pStyle w:val="ExperimentText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4A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2π⋅3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2π⋅5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 xml:space="preserve">+ ⋅⋅⋅  </m:t>
              </m:r>
            </m:e>
          </m:d>
        </m:oMath>
      </m:oMathPara>
    </w:p>
    <w:p w14:paraId="4684FC29" w14:textId="2E2C30DF" w:rsidR="00C91E78" w:rsidRDefault="00C91E78" w:rsidP="00C91E78">
      <w:pPr>
        <w:pStyle w:val="ExperimentText"/>
        <w:jc w:val="center"/>
      </w:pPr>
      <w:r w:rsidRPr="003C7EFC">
        <w:rPr>
          <w:noProof/>
        </w:rPr>
        <w:drawing>
          <wp:inline distT="0" distB="0" distL="0" distR="0" wp14:anchorId="5618FEDC" wp14:editId="17F62AA5">
            <wp:extent cx="4187952" cy="1618488"/>
            <wp:effectExtent l="0" t="0" r="3175" b="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87952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36E27" w14:textId="18FDB819" w:rsidR="00057FDF" w:rsidRDefault="00057FDF" w:rsidP="00947D55">
      <w:pPr>
        <w:pStyle w:val="ExperimentText"/>
      </w:pPr>
      <w:r>
        <w:t xml:space="preserve">The </w:t>
      </w:r>
      <m:oMath>
        <m:r>
          <w:rPr>
            <w:rFonts w:ascii="Cambria Math" w:hAnsi="Cambria Math"/>
          </w:rPr>
          <m:t>RLC</m:t>
        </m:r>
      </m:oMath>
      <w:r>
        <w:t xml:space="preserve"> resonant circuit </w:t>
      </w:r>
      <w:r w:rsidRPr="00947D55">
        <w:t>can</w:t>
      </w:r>
      <w:r>
        <w:t xml:space="preserve"> serve as a “Fourier Analyzer” to pick out these frequencies</w:t>
      </w:r>
      <w:r w:rsidR="00186F3F">
        <w:t>,</w:t>
      </w:r>
      <w:r>
        <w:t xml:space="preserve"> since the circuit’s response measures the amount of 16kHz (approx.) present in an input waveform.</w:t>
      </w:r>
    </w:p>
    <w:p w14:paraId="6D360F11" w14:textId="4BA5D6BE" w:rsidR="00A768BE" w:rsidRDefault="00A768BE" w:rsidP="009F2F0B">
      <w:pPr>
        <w:pStyle w:val="ExperimentText"/>
      </w:pPr>
      <w:r>
        <w:t xml:space="preserve">First, be sure to return the 100k resistor that provides the sharper </w:t>
      </w:r>
      <w:r w:rsidR="000C015F">
        <w:t>bandpass response.</w:t>
      </w:r>
    </w:p>
    <w:p w14:paraId="31BE4171" w14:textId="1C5E0C1F" w:rsidR="00FB6DEC" w:rsidRDefault="009F2F0B" w:rsidP="009F2F0B">
      <w:pPr>
        <w:pStyle w:val="ExperimentText"/>
      </w:pPr>
      <w:r>
        <w:t>T</w:t>
      </w:r>
      <w:r w:rsidR="000C015F">
        <w:t>hen, t</w:t>
      </w:r>
      <w:r>
        <w:t xml:space="preserve">ry driving the circuit with a </w:t>
      </w:r>
      <w:r w:rsidRPr="000C015F">
        <w:rPr>
          <w:i/>
          <w:iCs/>
        </w:rPr>
        <w:t>square wave</w:t>
      </w:r>
      <w:r>
        <w:t xml:space="preserve"> at the resonant frequency; note the amplitude of the (sinewave) response. Now gradually lower the driving frequency until you get another peak response (it should occur at approximately 1/3 the resonant frequency) and check the amplitude (it should be </w:t>
      </w:r>
      <w:r w:rsidR="00756D12">
        <w:t xml:space="preserve">approximately </w:t>
      </w:r>
      <w:r>
        <w:t xml:space="preserve">1/3 the amplitude of the fundamental response). With some care you can verify the amplitude and frequency of the first several terms of the Fourier series.  </w:t>
      </w:r>
    </w:p>
    <w:p w14:paraId="6BBE4867" w14:textId="13211FBA" w:rsidR="00FF3121" w:rsidRDefault="009F2F0B" w:rsidP="009F2F0B">
      <w:pPr>
        <w:pStyle w:val="ExperimentText"/>
      </w:pPr>
      <w:r>
        <w:t xml:space="preserve">See how many terms you can identify </w:t>
      </w:r>
      <w:r w:rsidR="00FF3121">
        <w:t xml:space="preserve">and summarize your findings in the table </w:t>
      </w:r>
      <w:r>
        <w:t>below</w:t>
      </w:r>
      <w:r w:rsidR="00503C27">
        <w:t xml:space="preserve"> and show </w:t>
      </w:r>
      <w:r w:rsidR="000C58A1">
        <w:t xml:space="preserve">some of the </w:t>
      </w:r>
      <w:r w:rsidR="00503C27">
        <w:t>oscilloscope traces in the spaces provided on the following page.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7"/>
        <w:gridCol w:w="1948"/>
        <w:gridCol w:w="2725"/>
        <w:gridCol w:w="1950"/>
      </w:tblGrid>
      <w:tr w:rsidR="006A27F8" w14:paraId="22EB101C" w14:textId="77777777" w:rsidTr="008D11D2">
        <w:tc>
          <w:tcPr>
            <w:tcW w:w="2664" w:type="dxa"/>
          </w:tcPr>
          <w:p w14:paraId="3BFD175A" w14:textId="0C529C10" w:rsidR="006A27F8" w:rsidRDefault="006A27F8" w:rsidP="009B762D">
            <w:pPr>
              <w:pStyle w:val="ExperimentText"/>
              <w:jc w:val="center"/>
            </w:pPr>
            <w:r>
              <w:t>Frequency</w:t>
            </w:r>
            <w:r w:rsidR="0052011C">
              <w:t xml:space="preserve"> (Hz)</w:t>
            </w:r>
          </w:p>
        </w:tc>
        <w:tc>
          <w:tcPr>
            <w:tcW w:w="2011" w:type="dxa"/>
          </w:tcPr>
          <w:p w14:paraId="7775A1A5" w14:textId="4122E63B" w:rsidR="006A27F8" w:rsidRDefault="00A04412" w:rsidP="009F2F0B">
            <w:pPr>
              <w:pStyle w:val="ExperimentText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2662" w:type="dxa"/>
          </w:tcPr>
          <w:p w14:paraId="76C741DB" w14:textId="265A8A64" w:rsidR="006A27F8" w:rsidRDefault="0052011C" w:rsidP="009B762D">
            <w:pPr>
              <w:pStyle w:val="ExperimentText"/>
              <w:jc w:val="center"/>
            </w:pPr>
            <w:r>
              <w:t>Amplitude (V)</w:t>
            </w:r>
          </w:p>
        </w:tc>
        <w:tc>
          <w:tcPr>
            <w:tcW w:w="2013" w:type="dxa"/>
          </w:tcPr>
          <w:p w14:paraId="553665C5" w14:textId="171E763D" w:rsidR="006A27F8" w:rsidRDefault="00A04412" w:rsidP="009F2F0B">
            <w:pPr>
              <w:pStyle w:val="ExperimentText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oMath>
            </m:oMathPara>
          </w:p>
        </w:tc>
      </w:tr>
      <w:tr w:rsidR="006A27F8" w14:paraId="3E1D79AA" w14:textId="77777777" w:rsidTr="008D11D2">
        <w:tc>
          <w:tcPr>
            <w:tcW w:w="2664" w:type="dxa"/>
          </w:tcPr>
          <w:p w14:paraId="2ED5B7F9" w14:textId="09D5FD17" w:rsidR="006A27F8" w:rsidRDefault="005B68C0" w:rsidP="00653BF5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2011" w:type="dxa"/>
          </w:tcPr>
          <w:p w14:paraId="57FF8EF7" w14:textId="10B459A4" w:rsidR="006A27F8" w:rsidRDefault="00653BF5" w:rsidP="005B68C0">
            <w:pPr>
              <w:pStyle w:val="ExperimentText"/>
              <w:jc w:val="center"/>
            </w:pPr>
            <w:r>
              <w:t>1.0</w:t>
            </w:r>
          </w:p>
        </w:tc>
        <w:tc>
          <w:tcPr>
            <w:tcW w:w="2662" w:type="dxa"/>
          </w:tcPr>
          <w:p w14:paraId="021C8CD3" w14:textId="21C7FD72" w:rsidR="006A27F8" w:rsidRDefault="005B68C0" w:rsidP="003E54C8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3" w:type="dxa"/>
          </w:tcPr>
          <w:p w14:paraId="1C532E21" w14:textId="22C56176" w:rsidR="006A27F8" w:rsidRDefault="00653BF5" w:rsidP="005B68C0">
            <w:pPr>
              <w:pStyle w:val="ExperimentText"/>
              <w:jc w:val="center"/>
            </w:pPr>
            <w:r>
              <w:t>1.0</w:t>
            </w:r>
          </w:p>
        </w:tc>
      </w:tr>
      <w:tr w:rsidR="006A27F8" w14:paraId="3B7A5F7E" w14:textId="77777777" w:rsidTr="008D11D2">
        <w:tc>
          <w:tcPr>
            <w:tcW w:w="2664" w:type="dxa"/>
          </w:tcPr>
          <w:p w14:paraId="0BD138CA" w14:textId="10D208ED" w:rsidR="006A27F8" w:rsidRDefault="005B68C0" w:rsidP="00653BF5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1" w:type="dxa"/>
          </w:tcPr>
          <w:p w14:paraId="747C628A" w14:textId="5E67EC11" w:rsidR="006A27F8" w:rsidRDefault="005B68C0" w:rsidP="00653BF5">
            <w:pPr>
              <w:pStyle w:val="Respons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2" w:type="dxa"/>
          </w:tcPr>
          <w:p w14:paraId="62DD3B12" w14:textId="2DAF746A" w:rsidR="006A27F8" w:rsidRDefault="005B68C0" w:rsidP="003E54C8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3" w:type="dxa"/>
          </w:tcPr>
          <w:p w14:paraId="5C3013F4" w14:textId="58BFE20D" w:rsidR="006A27F8" w:rsidRDefault="005B68C0" w:rsidP="003E54C8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27F8" w14:paraId="40BC9761" w14:textId="77777777" w:rsidTr="008D11D2">
        <w:tc>
          <w:tcPr>
            <w:tcW w:w="2664" w:type="dxa"/>
          </w:tcPr>
          <w:p w14:paraId="60AE352B" w14:textId="023E987C" w:rsidR="006A27F8" w:rsidRDefault="005B68C0" w:rsidP="00653BF5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1" w:type="dxa"/>
          </w:tcPr>
          <w:p w14:paraId="163AAF01" w14:textId="1D203F87" w:rsidR="006A27F8" w:rsidRDefault="005B68C0" w:rsidP="00653BF5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2" w:type="dxa"/>
          </w:tcPr>
          <w:p w14:paraId="645880EB" w14:textId="4D084045" w:rsidR="006A27F8" w:rsidRDefault="005B68C0" w:rsidP="003E54C8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3" w:type="dxa"/>
          </w:tcPr>
          <w:p w14:paraId="3256A31E" w14:textId="72C64357" w:rsidR="006A27F8" w:rsidRDefault="005B68C0" w:rsidP="003E54C8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27F8" w14:paraId="4DB07B6F" w14:textId="77777777" w:rsidTr="008D11D2">
        <w:tc>
          <w:tcPr>
            <w:tcW w:w="2664" w:type="dxa"/>
          </w:tcPr>
          <w:p w14:paraId="1E084A25" w14:textId="55BF00F8" w:rsidR="006A27F8" w:rsidRDefault="005B68C0" w:rsidP="00653BF5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1" w:type="dxa"/>
          </w:tcPr>
          <w:p w14:paraId="3F11221E" w14:textId="04B57CF1" w:rsidR="006A27F8" w:rsidRDefault="005B68C0" w:rsidP="00653BF5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2" w:type="dxa"/>
          </w:tcPr>
          <w:p w14:paraId="0F56A6FA" w14:textId="01BCB8A7" w:rsidR="006A27F8" w:rsidRDefault="005B68C0" w:rsidP="003E54C8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3" w:type="dxa"/>
          </w:tcPr>
          <w:p w14:paraId="0A5082A4" w14:textId="3F52E221" w:rsidR="006A27F8" w:rsidRDefault="005B68C0" w:rsidP="003E54C8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58A1" w14:paraId="05DB64D7" w14:textId="77777777" w:rsidTr="008D11D2">
        <w:tc>
          <w:tcPr>
            <w:tcW w:w="2664" w:type="dxa"/>
          </w:tcPr>
          <w:p w14:paraId="73C17EC6" w14:textId="77777777" w:rsidR="00A80C9D" w:rsidRDefault="00A80C9D" w:rsidP="00B26B11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1" w:type="dxa"/>
          </w:tcPr>
          <w:p w14:paraId="612979C6" w14:textId="77777777" w:rsidR="00A80C9D" w:rsidRDefault="00A80C9D" w:rsidP="00B26B11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2" w:type="dxa"/>
          </w:tcPr>
          <w:p w14:paraId="0F3186E9" w14:textId="77777777" w:rsidR="00A80C9D" w:rsidRDefault="00A80C9D" w:rsidP="00B26B11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3" w:type="dxa"/>
          </w:tcPr>
          <w:p w14:paraId="7A115449" w14:textId="77777777" w:rsidR="00A80C9D" w:rsidRDefault="00A80C9D" w:rsidP="00B26B11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27F8" w14:paraId="78181CFB" w14:textId="77777777" w:rsidTr="008D11D2">
        <w:tc>
          <w:tcPr>
            <w:tcW w:w="2664" w:type="dxa"/>
          </w:tcPr>
          <w:p w14:paraId="067C3176" w14:textId="14334C0F" w:rsidR="006A27F8" w:rsidRDefault="005B68C0" w:rsidP="00653BF5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1" w:type="dxa"/>
          </w:tcPr>
          <w:p w14:paraId="65823110" w14:textId="2000B0E4" w:rsidR="006A27F8" w:rsidRDefault="005B68C0" w:rsidP="00653BF5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2" w:type="dxa"/>
          </w:tcPr>
          <w:p w14:paraId="4EA131AA" w14:textId="2A513AED" w:rsidR="006A27F8" w:rsidRDefault="005B68C0" w:rsidP="003E54C8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3" w:type="dxa"/>
          </w:tcPr>
          <w:p w14:paraId="18FB3475" w14:textId="745D170B" w:rsidR="006A27F8" w:rsidRDefault="005B68C0" w:rsidP="003E54C8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4F0E" w14:paraId="7123781D" w14:textId="77777777" w:rsidTr="00B26B11">
        <w:tblPrEx>
          <w:tblCellMar>
            <w:left w:w="0" w:type="dxa"/>
            <w:right w:w="0" w:type="dxa"/>
          </w:tblCellMar>
        </w:tblPrEx>
        <w:trPr>
          <w:trHeight w:val="3744"/>
        </w:trPr>
        <w:tc>
          <w:tcPr>
            <w:tcW w:w="4675" w:type="dxa"/>
            <w:gridSpan w:val="2"/>
          </w:tcPr>
          <w:p w14:paraId="1C75C1C1" w14:textId="77777777" w:rsidR="00764F0E" w:rsidRDefault="00A04412" w:rsidP="00764F0E">
            <w:sdt>
              <w:sdtPr>
                <w:id w:val="265434405"/>
                <w:showingPlcHdr/>
                <w:picture/>
              </w:sdtPr>
              <w:sdtEndPr/>
              <w:sdtContent>
                <w:r w:rsidR="00764F0E">
                  <w:rPr>
                    <w:noProof/>
                  </w:rPr>
                  <w:drawing>
                    <wp:inline distT="0" distB="0" distL="0" distR="0" wp14:anchorId="78C3F408" wp14:editId="28BB2839">
                      <wp:extent cx="2971800" cy="2377440"/>
                      <wp:effectExtent l="0" t="0" r="0" b="0"/>
                      <wp:docPr id="16" name="Picture 16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71800" cy="2377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4675" w:type="dxa"/>
            <w:gridSpan w:val="2"/>
          </w:tcPr>
          <w:p w14:paraId="6C96D2D7" w14:textId="77777777" w:rsidR="00764F0E" w:rsidRDefault="00A04412" w:rsidP="00764F0E">
            <w:sdt>
              <w:sdtPr>
                <w:id w:val="451680718"/>
                <w:showingPlcHdr/>
                <w:picture/>
              </w:sdtPr>
              <w:sdtEndPr/>
              <w:sdtContent>
                <w:r w:rsidR="00764F0E">
                  <w:rPr>
                    <w:noProof/>
                  </w:rPr>
                  <w:drawing>
                    <wp:inline distT="0" distB="0" distL="0" distR="0" wp14:anchorId="12882D68" wp14:editId="0D42A9FA">
                      <wp:extent cx="2971800" cy="2377440"/>
                      <wp:effectExtent l="0" t="0" r="0" b="0"/>
                      <wp:docPr id="17" name="Picture 17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71800" cy="2377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8D11D2" w14:paraId="302258B5" w14:textId="77777777" w:rsidTr="00B26B11">
        <w:tblPrEx>
          <w:tblCellMar>
            <w:left w:w="0" w:type="dxa"/>
            <w:right w:w="0" w:type="dxa"/>
          </w:tblCellMar>
        </w:tblPrEx>
        <w:trPr>
          <w:trHeight w:val="3744"/>
        </w:trPr>
        <w:tc>
          <w:tcPr>
            <w:tcW w:w="4675" w:type="dxa"/>
            <w:gridSpan w:val="2"/>
          </w:tcPr>
          <w:p w14:paraId="4179AA23" w14:textId="36B23F49" w:rsidR="008D11D2" w:rsidRDefault="00A04412" w:rsidP="00764F0E">
            <w:sdt>
              <w:sdtPr>
                <w:id w:val="1043098396"/>
                <w:showingPlcHdr/>
                <w:picture/>
              </w:sdtPr>
              <w:sdtEndPr/>
              <w:sdtContent>
                <w:r w:rsidR="000C58A1">
                  <w:rPr>
                    <w:noProof/>
                  </w:rPr>
                  <w:drawing>
                    <wp:inline distT="0" distB="0" distL="0" distR="0" wp14:anchorId="6F32AE1B" wp14:editId="20070BED">
                      <wp:extent cx="2971800" cy="2377440"/>
                      <wp:effectExtent l="0" t="0" r="0" b="0"/>
                      <wp:docPr id="21" name="Picture 21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71800" cy="2377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4675" w:type="dxa"/>
            <w:gridSpan w:val="2"/>
          </w:tcPr>
          <w:p w14:paraId="7380D2C2" w14:textId="65F9C3BA" w:rsidR="008D11D2" w:rsidRDefault="00A04412" w:rsidP="00764F0E">
            <w:sdt>
              <w:sdtPr>
                <w:id w:val="276305465"/>
                <w:showingPlcHdr/>
                <w:picture/>
              </w:sdtPr>
              <w:sdtEndPr/>
              <w:sdtContent>
                <w:r w:rsidR="000C58A1">
                  <w:rPr>
                    <w:noProof/>
                  </w:rPr>
                  <w:drawing>
                    <wp:inline distT="0" distB="0" distL="0" distR="0" wp14:anchorId="39D6A83D" wp14:editId="0208DAB6">
                      <wp:extent cx="2971800" cy="2377440"/>
                      <wp:effectExtent l="0" t="0" r="0" b="0"/>
                      <wp:docPr id="22" name="Picture 22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71800" cy="2377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995919" w14:textId="319E39CC" w:rsidR="00FF3121" w:rsidRDefault="00203796" w:rsidP="00203796">
      <w:pPr>
        <w:pStyle w:val="Heading1"/>
      </w:pPr>
      <w:r>
        <w:t>Ringing</w:t>
      </w:r>
    </w:p>
    <w:p w14:paraId="23157987" w14:textId="0319B4AD" w:rsidR="00B255EA" w:rsidRDefault="00B255EA" w:rsidP="00B255EA">
      <w:pPr>
        <w:pStyle w:val="ExperimentText"/>
      </w:pPr>
      <w:r>
        <w:t xml:space="preserve">Now try driving the circuit with a low-frequency square wave.  Try </w:t>
      </w:r>
      <w:proofErr w:type="gramStart"/>
      <w:r>
        <w:t>20Hz</w:t>
      </w:r>
      <w:r w:rsidR="009562DA">
        <w:t xml:space="preserve">, </w:t>
      </w:r>
      <w:r>
        <w:t>but</w:t>
      </w:r>
      <w:proofErr w:type="gramEnd"/>
      <w:r>
        <w:t xml:space="preserve"> note that any low frequency will do; what matters is the steep edge of the waveform with its high-frequency components. </w:t>
      </w:r>
      <w:r w:rsidR="00F24861">
        <w:t>I</w:t>
      </w:r>
      <w:r>
        <w:t xml:space="preserve">f you prefer, think of the edge as putting a jolt of energy into the resonant circuit, energy that sloshes back and forth between </w:t>
      </w:r>
      <m:oMath>
        <m:r>
          <w:rPr>
            <w:rFonts w:ascii="Cambria Math" w:hAnsi="Cambria Math"/>
          </w:rPr>
          <m:t>L</m:t>
        </m:r>
      </m:oMath>
      <w:r>
        <w:t xml:space="preserve"> and </w:t>
      </w:r>
      <m:oMath>
        <m:r>
          <w:rPr>
            <w:rFonts w:ascii="Cambria Math" w:hAnsi="Cambria Math"/>
          </w:rPr>
          <m:t>C</m:t>
        </m:r>
      </m:oMath>
      <w:r>
        <w:t xml:space="preserve"> until it has been dissipated. You should see a brief output in response to each edge of the input square wave. If you look closely at this output, you can see that it is a decaying sinewave. </w:t>
      </w:r>
    </w:p>
    <w:p w14:paraId="696E0743" w14:textId="220D0D18" w:rsidR="00114CE9" w:rsidRDefault="00BB2ACE" w:rsidP="006B3F82">
      <w:pPr>
        <w:pStyle w:val="Heading2"/>
      </w:pPr>
      <w:r>
        <w:t>Oscilloscope trace showing ringing</w:t>
      </w:r>
    </w:p>
    <w:p w14:paraId="465C6486" w14:textId="4C7B29D5" w:rsidR="00752C87" w:rsidRPr="009F2F0B" w:rsidRDefault="00BB2ACE" w:rsidP="00752C87">
      <w:pPr>
        <w:pStyle w:val="ExperimentText"/>
      </w:pPr>
      <w:r>
        <w:t>Capture an oscilloscope trace showing the input square wave and the output which</w:t>
      </w:r>
      <w:r w:rsidR="006B3F82">
        <w:t xml:space="preserve"> decaying sine wave that displays the ringing that occurs when the circuit is hit with the edge of the square wave input</w:t>
      </w:r>
      <w:r w:rsidR="00C34EDA">
        <w:t xml:space="preserve"> (upload it on the following page)</w:t>
      </w:r>
      <w:r w:rsidR="006B3F82">
        <w:t>.</w:t>
      </w:r>
      <w:r w:rsidR="00C34EDA">
        <w:t xml:space="preserve">  </w:t>
      </w:r>
      <w:r w:rsidR="00752C87">
        <w:t xml:space="preserve">What is the frequency of this sinewave? (No surprise, here.). Does the amplitude of the sine wave appear to decay exponentially?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2C87" w14:paraId="6B8D05AF" w14:textId="77777777" w:rsidTr="00C34EDA">
        <w:trPr>
          <w:trHeight w:hRule="exact" w:val="1440"/>
        </w:trPr>
        <w:sdt>
          <w:sdtPr>
            <w:id w:val="799346394"/>
            <w:placeholder>
              <w:docPart w:val="258EA89691C8AB48B91EB12E40A99EEE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61894E48" w14:textId="77777777" w:rsidR="00752C87" w:rsidRPr="00A51570" w:rsidRDefault="00752C87" w:rsidP="00B26B11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83C24CB" w14:textId="77777777" w:rsidR="00752C87" w:rsidRPr="00F4496C" w:rsidRDefault="00752C87" w:rsidP="006B3F82">
      <w:pPr>
        <w:pStyle w:val="ExperimentText"/>
      </w:pP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6B3F82" w14:paraId="371C314C" w14:textId="77777777" w:rsidTr="00B26B11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51229789" w14:textId="77777777" w:rsidR="006B3F82" w:rsidRDefault="00A04412" w:rsidP="00B26B11">
            <w:pPr>
              <w:rPr>
                <w:rFonts w:eastAsiaTheme="minorEastAsia"/>
              </w:rPr>
            </w:pPr>
            <w:sdt>
              <w:sdtPr>
                <w:id w:val="1328011401"/>
                <w:showingPlcHdr/>
                <w:picture/>
              </w:sdtPr>
              <w:sdtEndPr/>
              <w:sdtContent>
                <w:r w:rsidR="006B3F82">
                  <w:rPr>
                    <w:noProof/>
                  </w:rPr>
                  <w:drawing>
                    <wp:inline distT="0" distB="0" distL="0" distR="0" wp14:anchorId="4F9BF1DF" wp14:editId="2C9AD9DF">
                      <wp:extent cx="4535424" cy="3273552"/>
                      <wp:effectExtent l="0" t="0" r="0" b="3175"/>
                      <wp:docPr id="15" name="Picture 15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04DC1A1F" w14:textId="77777777" w:rsidR="007A5E90" w:rsidRDefault="007A5E90" w:rsidP="007A5E90">
      <w:pPr>
        <w:spacing w:after="0" w:line="120" w:lineRule="exact"/>
      </w:pPr>
    </w:p>
    <w:p w14:paraId="420BF1FA" w14:textId="574B7533" w:rsidR="006B3F82" w:rsidRDefault="006B3F82" w:rsidP="00B255EA">
      <w:pPr>
        <w:pStyle w:val="Heading2"/>
      </w:pPr>
      <w:r>
        <w:t xml:space="preserve">Estimating </w:t>
      </w:r>
      <m:oMath>
        <m:r>
          <w:rPr>
            <w:rFonts w:ascii="Cambria Math" w:hAnsi="Cambria Math"/>
          </w:rPr>
          <m:t>Q</m:t>
        </m:r>
      </m:oMath>
      <w:r>
        <w:t xml:space="preserve"> from decay envelope</w:t>
      </w:r>
    </w:p>
    <w:p w14:paraId="7AB1D576" w14:textId="01C035ED" w:rsidR="00900603" w:rsidRDefault="00D73205" w:rsidP="00B255EA">
      <w:pPr>
        <w:pStyle w:val="ExperimentText"/>
      </w:pPr>
      <w:r>
        <w:t xml:space="preserve">One can also evaluate </w:t>
      </w:r>
      <m:oMath>
        <m:r>
          <w:rPr>
            <w:rFonts w:ascii="Cambria Math" w:hAnsi="Cambria Math"/>
          </w:rPr>
          <m:t>Q</m:t>
        </m:r>
      </m:oMath>
      <w:r>
        <w:t xml:space="preserve"> by noticing how fast the oscillation envelope decays away, after a stimulus to the </w:t>
      </w:r>
      <m:oMath>
        <m:r>
          <w:rPr>
            <w:rFonts w:ascii="Cambria Math" w:hAnsi="Cambria Math"/>
          </w:rPr>
          <m:t>RLC</m:t>
        </m:r>
      </m:oMath>
      <w:r>
        <w:t xml:space="preserve">. </w:t>
      </w:r>
      <w:r w:rsidR="00825E29">
        <w:rPr>
          <w:rFonts w:eastAsiaTheme="minorEastAsia"/>
        </w:rPr>
        <w:t xml:space="preserve"> The </w:t>
      </w:r>
      <m:oMath>
        <m:r>
          <w:rPr>
            <w:rFonts w:ascii="Cambria Math" w:hAnsi="Cambria Math"/>
          </w:rPr>
          <m:t>Q</m:t>
        </m:r>
      </m:oMath>
      <w:r w:rsidR="00925681">
        <w:t xml:space="preserve"> can be</w:t>
      </w:r>
      <w:r w:rsidR="00DC1C81">
        <w:t xml:space="preserve"> defined in terms of how slowly energy leaks away from a resonant circuit, dissipated in its stray resistance using the formula</w:t>
      </w:r>
    </w:p>
    <w:p w14:paraId="6BD3699C" w14:textId="0654DF41" w:rsidR="00D61B26" w:rsidRDefault="00D61B26" w:rsidP="00B255EA">
      <w:pPr>
        <w:pStyle w:val="ExperimentText"/>
      </w:pPr>
      <m:oMathPara>
        <m:oMath>
          <m:r>
            <w:rPr>
              <w:rFonts w:ascii="Cambria Math" w:hAnsi="Cambria Math"/>
            </w:rPr>
            <m:t>Q=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energy stored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average power dissipated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14:paraId="3A162611" w14:textId="77777777" w:rsidR="003379AF" w:rsidRDefault="003379AF" w:rsidP="00B255EA">
      <w:pPr>
        <w:pStyle w:val="ExperimentText"/>
      </w:pPr>
      <w:r>
        <w:t xml:space="preserve">This can be shown to reduce to </w:t>
      </w:r>
    </w:p>
    <w:p w14:paraId="06A0419F" w14:textId="3AA282EE" w:rsidR="003379AF" w:rsidRDefault="00B26848" w:rsidP="00B255EA">
      <w:pPr>
        <w:pStyle w:val="ExperimentText"/>
      </w:pPr>
      <m:oMathPara>
        <m:oMath>
          <m:r>
            <w:rPr>
              <w:rFonts w:ascii="Cambria Math" w:hAnsi="Cambria Math"/>
            </w:rPr>
            <m:t>Q=2π⋅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decay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14:paraId="722B596E" w14:textId="109DB7B1" w:rsidR="00B255EA" w:rsidRPr="00D22D31" w:rsidRDefault="00B26848" w:rsidP="00B255EA">
      <w:pPr>
        <w:pStyle w:val="ExperimentText"/>
        <w:rPr>
          <w:rFonts w:eastAsiaTheme="minorEastAsia"/>
        </w:rPr>
      </w:pPr>
      <w: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decay</m:t>
            </m:r>
          </m:sub>
        </m:sSub>
      </m:oMath>
      <w:r w:rsidR="005F38D2">
        <w:rPr>
          <w:rFonts w:eastAsiaTheme="minorEastAsia"/>
        </w:rPr>
        <w:t xml:space="preserve"> is the number of cycles required for the energy to diminish to 1/e </w:t>
      </w:r>
      <w:r w:rsidR="00B71D6E">
        <w:rPr>
          <w:rFonts w:eastAsiaTheme="minorEastAsia"/>
        </w:rPr>
        <w:t xml:space="preserve">(or 37%) </w:t>
      </w:r>
      <w:r w:rsidR="005F38D2">
        <w:rPr>
          <w:rFonts w:eastAsiaTheme="minorEastAsia"/>
        </w:rPr>
        <w:t xml:space="preserve">of its initial </w:t>
      </w:r>
      <w:proofErr w:type="gramStart"/>
      <w:r w:rsidR="005F38D2">
        <w:rPr>
          <w:rFonts w:eastAsiaTheme="minorEastAsia"/>
        </w:rPr>
        <w:t>value.</w:t>
      </w:r>
      <w:proofErr w:type="gramEnd"/>
      <w:r w:rsidR="00D22D31">
        <w:rPr>
          <w:rFonts w:eastAsiaTheme="minorEastAsia"/>
        </w:rPr>
        <w:t xml:space="preserve">  </w:t>
      </w:r>
      <w:r w:rsidR="00200BD4">
        <w:rPr>
          <w:rFonts w:eastAsiaTheme="minorEastAsia"/>
        </w:rPr>
        <w:t xml:space="preserve">Since the energy is proportional to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936516">
        <w:rPr>
          <w:rFonts w:eastAsiaTheme="minorEastAsia"/>
        </w:rPr>
        <w:t xml:space="preserve">, we will need to look for where the voltage has dropped to </w:t>
      </w:r>
      <m:oMath>
        <m:r>
          <w:rPr>
            <w:rFonts w:ascii="Cambria Math" w:eastAsiaTheme="minorEastAsia" w:hAnsi="Cambria Math"/>
          </w:rPr>
          <m:t>≈1/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e</m:t>
            </m:r>
          </m:e>
        </m:rad>
        <m:r>
          <w:rPr>
            <w:rFonts w:ascii="Cambria Math" w:eastAsiaTheme="minorEastAsia" w:hAnsi="Cambria Math"/>
          </w:rPr>
          <m:t>≈60%</m:t>
        </m:r>
      </m:oMath>
      <w:r w:rsidR="005F279B">
        <w:rPr>
          <w:rFonts w:eastAsiaTheme="minorEastAsia"/>
        </w:rPr>
        <w:t xml:space="preserve"> of its initial value.  </w:t>
      </w:r>
    </w:p>
    <w:p w14:paraId="061349ED" w14:textId="60F4E19F" w:rsidR="00FF3121" w:rsidRPr="009F2F0B" w:rsidRDefault="00B255EA" w:rsidP="009F2F0B">
      <w:pPr>
        <w:pStyle w:val="ExperimentText"/>
      </w:pPr>
      <w:r>
        <w:t xml:space="preserve">When you see your own circuit's response to the slow square wave, count the cycles before decay to about 60%, and see if your </w:t>
      </w:r>
      <m:oMath>
        <m:r>
          <w:rPr>
            <w:rFonts w:ascii="Cambria Math" w:hAnsi="Cambria Math"/>
          </w:rPr>
          <m:t>Q</m:t>
        </m:r>
      </m:oMath>
      <w:r>
        <w:t xml:space="preserve">, so calculated, matches the value </w:t>
      </w:r>
      <w:r w:rsidR="005E14AC">
        <w:t>previously in section 2.3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6BEF" w14:paraId="24E84A7A" w14:textId="77777777" w:rsidTr="001663CB">
        <w:trPr>
          <w:trHeight w:hRule="exact" w:val="2304"/>
        </w:trPr>
        <w:sdt>
          <w:sdtPr>
            <w:id w:val="1196965418"/>
            <w:placeholder>
              <w:docPart w:val="2E013EF2C4FBE2409DFC9A6131640987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79C56608" w14:textId="77777777" w:rsidR="00F56BEF" w:rsidRPr="00A51570" w:rsidRDefault="00F56BEF" w:rsidP="000F5752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723DC6" w14:textId="77777777" w:rsidR="00133ACE" w:rsidRDefault="00133ACE" w:rsidP="00133ACE">
      <w:pPr>
        <w:spacing w:after="0" w:line="120" w:lineRule="exact"/>
      </w:pPr>
    </w:p>
    <w:sectPr w:rsidR="00133ACE" w:rsidSect="00D71F08"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02F7E" w14:textId="77777777" w:rsidR="003A2DC4" w:rsidRDefault="003A2DC4" w:rsidP="00D660D3">
      <w:pPr>
        <w:spacing w:after="0" w:line="240" w:lineRule="auto"/>
      </w:pPr>
      <w:r>
        <w:separator/>
      </w:r>
    </w:p>
  </w:endnote>
  <w:endnote w:type="continuationSeparator" w:id="0">
    <w:p w14:paraId="2932D15E" w14:textId="77777777" w:rsidR="003A2DC4" w:rsidRDefault="003A2DC4" w:rsidP="00D660D3">
      <w:pPr>
        <w:spacing w:after="0" w:line="240" w:lineRule="auto"/>
      </w:pPr>
      <w:r>
        <w:continuationSeparator/>
      </w:r>
    </w:p>
  </w:endnote>
  <w:endnote w:type="continuationNotice" w:id="1">
    <w:p w14:paraId="3E66B611" w14:textId="77777777" w:rsidR="003A2DC4" w:rsidRDefault="003A2D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B5D14" w14:textId="0FABB5A8" w:rsidR="00D71F08" w:rsidRDefault="00A6025D">
    <w:pPr>
      <w:pStyle w:val="Footer"/>
    </w:pPr>
    <w:r>
      <w:t>Lab</w:t>
    </w:r>
    <w:r w:rsidR="00E11BB7">
      <w:t xml:space="preserve"> </w:t>
    </w:r>
    <w:r w:rsidR="00AA29C6">
      <w:t>6</w:t>
    </w:r>
    <w:r w:rsidR="00F57B70">
      <w:tab/>
    </w:r>
    <w:r w:rsidR="00AA29C6">
      <w:t>Resonance</w:t>
    </w:r>
    <w:r w:rsidR="009F6811">
      <w:tab/>
      <w:t xml:space="preserve">Page </w:t>
    </w:r>
    <w:r w:rsidR="009F6811">
      <w:fldChar w:fldCharType="begin"/>
    </w:r>
    <w:r w:rsidR="009F6811">
      <w:instrText xml:space="preserve"> PAGE   \* MERGEFORMAT </w:instrText>
    </w:r>
    <w:r w:rsidR="009F6811">
      <w:fldChar w:fldCharType="separate"/>
    </w:r>
    <w:r w:rsidR="009F6811">
      <w:t>1</w:t>
    </w:r>
    <w:r w:rsidR="009F681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A8CE5" w14:textId="327B9E2B" w:rsidR="00D71F08" w:rsidRDefault="00E14889">
    <w:pPr>
      <w:pStyle w:val="Footer"/>
    </w:pPr>
    <w:r>
      <w:t>Lab</w:t>
    </w:r>
    <w:r w:rsidR="00F57B70">
      <w:t xml:space="preserve"> </w:t>
    </w:r>
    <w:r w:rsidR="00AA29C6">
      <w:t>6</w:t>
    </w:r>
    <w:r w:rsidR="00F57B70">
      <w:tab/>
    </w:r>
    <w:r w:rsidR="00AA29C6">
      <w:t>Resonance</w:t>
    </w:r>
    <w:r w:rsidR="00D71F08">
      <w:tab/>
      <w:t xml:space="preserve">Page </w:t>
    </w:r>
    <w:r w:rsidR="009F6811">
      <w:fldChar w:fldCharType="begin"/>
    </w:r>
    <w:r w:rsidR="009F6811">
      <w:instrText xml:space="preserve"> PAGE   \* MERGEFORMAT </w:instrText>
    </w:r>
    <w:r w:rsidR="009F6811">
      <w:fldChar w:fldCharType="separate"/>
    </w:r>
    <w:r w:rsidR="009F6811">
      <w:rPr>
        <w:noProof/>
      </w:rPr>
      <w:t>1</w:t>
    </w:r>
    <w:r w:rsidR="009F681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9DAE2" w14:textId="77777777" w:rsidR="003A2DC4" w:rsidRDefault="003A2DC4" w:rsidP="00D660D3">
      <w:pPr>
        <w:spacing w:after="0" w:line="240" w:lineRule="auto"/>
      </w:pPr>
      <w:r>
        <w:separator/>
      </w:r>
    </w:p>
  </w:footnote>
  <w:footnote w:type="continuationSeparator" w:id="0">
    <w:p w14:paraId="17ACB689" w14:textId="77777777" w:rsidR="003A2DC4" w:rsidRDefault="003A2DC4" w:rsidP="00D660D3">
      <w:pPr>
        <w:spacing w:after="0" w:line="240" w:lineRule="auto"/>
      </w:pPr>
      <w:r>
        <w:continuationSeparator/>
      </w:r>
    </w:p>
  </w:footnote>
  <w:footnote w:type="continuationNotice" w:id="1">
    <w:p w14:paraId="4C308607" w14:textId="77777777" w:rsidR="003A2DC4" w:rsidRDefault="003A2D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EE4F7" w14:textId="6B691801" w:rsidR="00D660D3" w:rsidRDefault="00667110" w:rsidP="00C87CBF">
    <w:pPr>
      <w:pStyle w:val="Title"/>
      <w:jc w:val="center"/>
    </w:pPr>
    <w:r>
      <w:t xml:space="preserve">Lab </w:t>
    </w:r>
    <w:r w:rsidR="00AA29C6">
      <w:t>6</w:t>
    </w:r>
    <w:r>
      <w:t xml:space="preserve">: </w:t>
    </w:r>
    <w:r w:rsidR="00AA29C6">
      <w:t>Resonance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22F7F"/>
    <w:multiLevelType w:val="multilevel"/>
    <w:tmpl w:val="BD58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20E50"/>
    <w:multiLevelType w:val="multilevel"/>
    <w:tmpl w:val="14DA6E5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8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D3"/>
    <w:rsid w:val="00000083"/>
    <w:rsid w:val="00000556"/>
    <w:rsid w:val="00002B17"/>
    <w:rsid w:val="00004064"/>
    <w:rsid w:val="000042CE"/>
    <w:rsid w:val="00004AB2"/>
    <w:rsid w:val="00004D20"/>
    <w:rsid w:val="00010131"/>
    <w:rsid w:val="0001114F"/>
    <w:rsid w:val="0001142C"/>
    <w:rsid w:val="00011554"/>
    <w:rsid w:val="00014272"/>
    <w:rsid w:val="00014F9B"/>
    <w:rsid w:val="00021390"/>
    <w:rsid w:val="00021BD3"/>
    <w:rsid w:val="000253DD"/>
    <w:rsid w:val="00030860"/>
    <w:rsid w:val="00042660"/>
    <w:rsid w:val="000428A8"/>
    <w:rsid w:val="000475FF"/>
    <w:rsid w:val="00053788"/>
    <w:rsid w:val="00055869"/>
    <w:rsid w:val="00057A76"/>
    <w:rsid w:val="00057FDF"/>
    <w:rsid w:val="000617AE"/>
    <w:rsid w:val="000703F9"/>
    <w:rsid w:val="00070C31"/>
    <w:rsid w:val="00074285"/>
    <w:rsid w:val="000752FE"/>
    <w:rsid w:val="00080183"/>
    <w:rsid w:val="00085DC7"/>
    <w:rsid w:val="0008737B"/>
    <w:rsid w:val="00087A04"/>
    <w:rsid w:val="00090265"/>
    <w:rsid w:val="00091E9E"/>
    <w:rsid w:val="00091F8C"/>
    <w:rsid w:val="00094A30"/>
    <w:rsid w:val="0009577A"/>
    <w:rsid w:val="000A2A83"/>
    <w:rsid w:val="000A3231"/>
    <w:rsid w:val="000A3D27"/>
    <w:rsid w:val="000A5865"/>
    <w:rsid w:val="000B3636"/>
    <w:rsid w:val="000B4C28"/>
    <w:rsid w:val="000B4F32"/>
    <w:rsid w:val="000B5C03"/>
    <w:rsid w:val="000B6565"/>
    <w:rsid w:val="000C0070"/>
    <w:rsid w:val="000C015F"/>
    <w:rsid w:val="000C1C94"/>
    <w:rsid w:val="000C2676"/>
    <w:rsid w:val="000C58A1"/>
    <w:rsid w:val="000D167F"/>
    <w:rsid w:val="000D3654"/>
    <w:rsid w:val="000D36A3"/>
    <w:rsid w:val="000D37BA"/>
    <w:rsid w:val="000D702A"/>
    <w:rsid w:val="000E0EE5"/>
    <w:rsid w:val="000E0FF0"/>
    <w:rsid w:val="000E1677"/>
    <w:rsid w:val="000E1840"/>
    <w:rsid w:val="000E65ED"/>
    <w:rsid w:val="000F3B9C"/>
    <w:rsid w:val="000F68EC"/>
    <w:rsid w:val="000F7946"/>
    <w:rsid w:val="00101235"/>
    <w:rsid w:val="00102DC8"/>
    <w:rsid w:val="00104AE5"/>
    <w:rsid w:val="00104C80"/>
    <w:rsid w:val="001055E1"/>
    <w:rsid w:val="00107878"/>
    <w:rsid w:val="00111820"/>
    <w:rsid w:val="00112917"/>
    <w:rsid w:val="00113BA0"/>
    <w:rsid w:val="00114CE9"/>
    <w:rsid w:val="00115C65"/>
    <w:rsid w:val="00115DBD"/>
    <w:rsid w:val="00115E53"/>
    <w:rsid w:val="001217AB"/>
    <w:rsid w:val="00122014"/>
    <w:rsid w:val="00123B1B"/>
    <w:rsid w:val="00124127"/>
    <w:rsid w:val="00124B2A"/>
    <w:rsid w:val="001255DF"/>
    <w:rsid w:val="00126CE7"/>
    <w:rsid w:val="00132614"/>
    <w:rsid w:val="00132D7E"/>
    <w:rsid w:val="00133ACE"/>
    <w:rsid w:val="00136C28"/>
    <w:rsid w:val="00145C70"/>
    <w:rsid w:val="0015067E"/>
    <w:rsid w:val="00150E20"/>
    <w:rsid w:val="00153AB0"/>
    <w:rsid w:val="00157254"/>
    <w:rsid w:val="00162C44"/>
    <w:rsid w:val="00164AE0"/>
    <w:rsid w:val="00165350"/>
    <w:rsid w:val="00166087"/>
    <w:rsid w:val="00166378"/>
    <w:rsid w:val="001663CB"/>
    <w:rsid w:val="00170F00"/>
    <w:rsid w:val="00171219"/>
    <w:rsid w:val="0017393C"/>
    <w:rsid w:val="00174622"/>
    <w:rsid w:val="00175CDE"/>
    <w:rsid w:val="00176A0A"/>
    <w:rsid w:val="00177216"/>
    <w:rsid w:val="001815D7"/>
    <w:rsid w:val="00182526"/>
    <w:rsid w:val="001829B0"/>
    <w:rsid w:val="0018372B"/>
    <w:rsid w:val="00183D04"/>
    <w:rsid w:val="00186F3F"/>
    <w:rsid w:val="00190C2C"/>
    <w:rsid w:val="00193080"/>
    <w:rsid w:val="0019364B"/>
    <w:rsid w:val="001A2AE6"/>
    <w:rsid w:val="001B08DF"/>
    <w:rsid w:val="001B643F"/>
    <w:rsid w:val="001C4AE7"/>
    <w:rsid w:val="001E0739"/>
    <w:rsid w:val="001F1576"/>
    <w:rsid w:val="001F1943"/>
    <w:rsid w:val="001F4847"/>
    <w:rsid w:val="001F66F9"/>
    <w:rsid w:val="00200BD4"/>
    <w:rsid w:val="00203796"/>
    <w:rsid w:val="002043E3"/>
    <w:rsid w:val="00207425"/>
    <w:rsid w:val="002078FE"/>
    <w:rsid w:val="00207982"/>
    <w:rsid w:val="00210EBB"/>
    <w:rsid w:val="00211ACB"/>
    <w:rsid w:val="00212C25"/>
    <w:rsid w:val="002137B5"/>
    <w:rsid w:val="00214E78"/>
    <w:rsid w:val="002217FB"/>
    <w:rsid w:val="0022650F"/>
    <w:rsid w:val="0023094D"/>
    <w:rsid w:val="002312FD"/>
    <w:rsid w:val="0023192B"/>
    <w:rsid w:val="00232712"/>
    <w:rsid w:val="00232758"/>
    <w:rsid w:val="00233D17"/>
    <w:rsid w:val="00234E95"/>
    <w:rsid w:val="00235845"/>
    <w:rsid w:val="00236257"/>
    <w:rsid w:val="002370CD"/>
    <w:rsid w:val="002375CA"/>
    <w:rsid w:val="00241890"/>
    <w:rsid w:val="00242C47"/>
    <w:rsid w:val="00244D7F"/>
    <w:rsid w:val="00253957"/>
    <w:rsid w:val="00254F5F"/>
    <w:rsid w:val="00255E46"/>
    <w:rsid w:val="0026096E"/>
    <w:rsid w:val="0026472E"/>
    <w:rsid w:val="00264FE7"/>
    <w:rsid w:val="00272A7E"/>
    <w:rsid w:val="00272D08"/>
    <w:rsid w:val="00274BC6"/>
    <w:rsid w:val="002750B5"/>
    <w:rsid w:val="0027798D"/>
    <w:rsid w:val="00280538"/>
    <w:rsid w:val="00280D76"/>
    <w:rsid w:val="00281FF2"/>
    <w:rsid w:val="00283408"/>
    <w:rsid w:val="00284694"/>
    <w:rsid w:val="00284F57"/>
    <w:rsid w:val="002858B0"/>
    <w:rsid w:val="00292269"/>
    <w:rsid w:val="002926B3"/>
    <w:rsid w:val="00297132"/>
    <w:rsid w:val="00297331"/>
    <w:rsid w:val="002A4349"/>
    <w:rsid w:val="002B3A7D"/>
    <w:rsid w:val="002C0A6E"/>
    <w:rsid w:val="002C38B7"/>
    <w:rsid w:val="002C4673"/>
    <w:rsid w:val="002C56D9"/>
    <w:rsid w:val="002D0E8A"/>
    <w:rsid w:val="002D7B2A"/>
    <w:rsid w:val="002E04F2"/>
    <w:rsid w:val="002E0862"/>
    <w:rsid w:val="002E3E34"/>
    <w:rsid w:val="002E3FF7"/>
    <w:rsid w:val="002E758E"/>
    <w:rsid w:val="002E7C46"/>
    <w:rsid w:val="002F048A"/>
    <w:rsid w:val="002F1010"/>
    <w:rsid w:val="002F3F45"/>
    <w:rsid w:val="002F5733"/>
    <w:rsid w:val="002F6130"/>
    <w:rsid w:val="002F66E8"/>
    <w:rsid w:val="002F6DBB"/>
    <w:rsid w:val="0030089B"/>
    <w:rsid w:val="00305DFF"/>
    <w:rsid w:val="00307F67"/>
    <w:rsid w:val="00314C69"/>
    <w:rsid w:val="00320DE3"/>
    <w:rsid w:val="00321DA5"/>
    <w:rsid w:val="00324CCA"/>
    <w:rsid w:val="00332568"/>
    <w:rsid w:val="00333487"/>
    <w:rsid w:val="0033658B"/>
    <w:rsid w:val="0033666E"/>
    <w:rsid w:val="00336DDA"/>
    <w:rsid w:val="003379AF"/>
    <w:rsid w:val="00342C1D"/>
    <w:rsid w:val="00342FA7"/>
    <w:rsid w:val="00350EE8"/>
    <w:rsid w:val="00352163"/>
    <w:rsid w:val="003638E9"/>
    <w:rsid w:val="003656B6"/>
    <w:rsid w:val="0037265E"/>
    <w:rsid w:val="00374991"/>
    <w:rsid w:val="00374D61"/>
    <w:rsid w:val="0037765A"/>
    <w:rsid w:val="00383C14"/>
    <w:rsid w:val="00384131"/>
    <w:rsid w:val="0038668B"/>
    <w:rsid w:val="00386CF8"/>
    <w:rsid w:val="00387E74"/>
    <w:rsid w:val="00394ECB"/>
    <w:rsid w:val="003A2538"/>
    <w:rsid w:val="003A27FB"/>
    <w:rsid w:val="003A2DC4"/>
    <w:rsid w:val="003A510C"/>
    <w:rsid w:val="003A713E"/>
    <w:rsid w:val="003C01EB"/>
    <w:rsid w:val="003C281F"/>
    <w:rsid w:val="003C55E5"/>
    <w:rsid w:val="003C6067"/>
    <w:rsid w:val="003C6EB1"/>
    <w:rsid w:val="003D1971"/>
    <w:rsid w:val="003D418D"/>
    <w:rsid w:val="003D5BAA"/>
    <w:rsid w:val="003E04E0"/>
    <w:rsid w:val="003E15B0"/>
    <w:rsid w:val="003E16C9"/>
    <w:rsid w:val="003E1F63"/>
    <w:rsid w:val="003E3535"/>
    <w:rsid w:val="003E458A"/>
    <w:rsid w:val="003E512C"/>
    <w:rsid w:val="003E54C8"/>
    <w:rsid w:val="003E6DD8"/>
    <w:rsid w:val="003E7AE5"/>
    <w:rsid w:val="0041058B"/>
    <w:rsid w:val="0041553B"/>
    <w:rsid w:val="00415DFE"/>
    <w:rsid w:val="00421254"/>
    <w:rsid w:val="00422997"/>
    <w:rsid w:val="004246AF"/>
    <w:rsid w:val="00424EF0"/>
    <w:rsid w:val="00426257"/>
    <w:rsid w:val="00431920"/>
    <w:rsid w:val="004342D5"/>
    <w:rsid w:val="00436A8C"/>
    <w:rsid w:val="00437940"/>
    <w:rsid w:val="0044081E"/>
    <w:rsid w:val="004453F5"/>
    <w:rsid w:val="00447CFC"/>
    <w:rsid w:val="00450F69"/>
    <w:rsid w:val="0045171E"/>
    <w:rsid w:val="00452D55"/>
    <w:rsid w:val="00453EA1"/>
    <w:rsid w:val="00456748"/>
    <w:rsid w:val="0046011E"/>
    <w:rsid w:val="0046118F"/>
    <w:rsid w:val="0046214F"/>
    <w:rsid w:val="0046588D"/>
    <w:rsid w:val="00467A6C"/>
    <w:rsid w:val="004712AE"/>
    <w:rsid w:val="004760E9"/>
    <w:rsid w:val="00477BA0"/>
    <w:rsid w:val="0048458D"/>
    <w:rsid w:val="00485F9E"/>
    <w:rsid w:val="00487F23"/>
    <w:rsid w:val="0049148B"/>
    <w:rsid w:val="00494500"/>
    <w:rsid w:val="0049566F"/>
    <w:rsid w:val="00495D03"/>
    <w:rsid w:val="00497684"/>
    <w:rsid w:val="004A1136"/>
    <w:rsid w:val="004A2313"/>
    <w:rsid w:val="004A7D07"/>
    <w:rsid w:val="004B00B4"/>
    <w:rsid w:val="004B1376"/>
    <w:rsid w:val="004B68C5"/>
    <w:rsid w:val="004B772C"/>
    <w:rsid w:val="004C2907"/>
    <w:rsid w:val="004C3E8E"/>
    <w:rsid w:val="004C4F42"/>
    <w:rsid w:val="004D025B"/>
    <w:rsid w:val="004D094A"/>
    <w:rsid w:val="004D1C21"/>
    <w:rsid w:val="004D723D"/>
    <w:rsid w:val="004D7505"/>
    <w:rsid w:val="004D7CE4"/>
    <w:rsid w:val="004E1F70"/>
    <w:rsid w:val="004E613E"/>
    <w:rsid w:val="004E7321"/>
    <w:rsid w:val="004F12D0"/>
    <w:rsid w:val="004F1E35"/>
    <w:rsid w:val="004F3C64"/>
    <w:rsid w:val="005016B5"/>
    <w:rsid w:val="00502750"/>
    <w:rsid w:val="00503C27"/>
    <w:rsid w:val="00505C53"/>
    <w:rsid w:val="005127A0"/>
    <w:rsid w:val="00517FC9"/>
    <w:rsid w:val="0052011C"/>
    <w:rsid w:val="0052407C"/>
    <w:rsid w:val="005306F9"/>
    <w:rsid w:val="00531954"/>
    <w:rsid w:val="00534786"/>
    <w:rsid w:val="0053702E"/>
    <w:rsid w:val="005441EC"/>
    <w:rsid w:val="00553A49"/>
    <w:rsid w:val="00566AA4"/>
    <w:rsid w:val="00570299"/>
    <w:rsid w:val="0057348F"/>
    <w:rsid w:val="00573A33"/>
    <w:rsid w:val="00575087"/>
    <w:rsid w:val="005773B7"/>
    <w:rsid w:val="00586D00"/>
    <w:rsid w:val="005877E9"/>
    <w:rsid w:val="005920CE"/>
    <w:rsid w:val="005A2674"/>
    <w:rsid w:val="005A3CE2"/>
    <w:rsid w:val="005A408A"/>
    <w:rsid w:val="005A442A"/>
    <w:rsid w:val="005A44F3"/>
    <w:rsid w:val="005A56A3"/>
    <w:rsid w:val="005B0BCA"/>
    <w:rsid w:val="005B16A3"/>
    <w:rsid w:val="005B2AF2"/>
    <w:rsid w:val="005B68C0"/>
    <w:rsid w:val="005B6C85"/>
    <w:rsid w:val="005B7833"/>
    <w:rsid w:val="005C06C3"/>
    <w:rsid w:val="005C2A4A"/>
    <w:rsid w:val="005D054D"/>
    <w:rsid w:val="005D2157"/>
    <w:rsid w:val="005D239B"/>
    <w:rsid w:val="005D581E"/>
    <w:rsid w:val="005D5859"/>
    <w:rsid w:val="005E14AC"/>
    <w:rsid w:val="005E7DEB"/>
    <w:rsid w:val="005F279B"/>
    <w:rsid w:val="005F38D2"/>
    <w:rsid w:val="005F4427"/>
    <w:rsid w:val="005F5231"/>
    <w:rsid w:val="005F69D9"/>
    <w:rsid w:val="005F7E39"/>
    <w:rsid w:val="00600261"/>
    <w:rsid w:val="00601120"/>
    <w:rsid w:val="00601604"/>
    <w:rsid w:val="0060390A"/>
    <w:rsid w:val="00606573"/>
    <w:rsid w:val="00610A5D"/>
    <w:rsid w:val="006138CB"/>
    <w:rsid w:val="0061700B"/>
    <w:rsid w:val="00621633"/>
    <w:rsid w:val="006240C9"/>
    <w:rsid w:val="00625201"/>
    <w:rsid w:val="00633BF8"/>
    <w:rsid w:val="00634A2E"/>
    <w:rsid w:val="00641DB3"/>
    <w:rsid w:val="00642FE9"/>
    <w:rsid w:val="00643264"/>
    <w:rsid w:val="006510E5"/>
    <w:rsid w:val="00652EB5"/>
    <w:rsid w:val="00653BF5"/>
    <w:rsid w:val="006549F0"/>
    <w:rsid w:val="00661CFC"/>
    <w:rsid w:val="0066318E"/>
    <w:rsid w:val="00667110"/>
    <w:rsid w:val="006807BE"/>
    <w:rsid w:val="006815F9"/>
    <w:rsid w:val="00682B60"/>
    <w:rsid w:val="0068377E"/>
    <w:rsid w:val="006863FB"/>
    <w:rsid w:val="00686C22"/>
    <w:rsid w:val="006912F9"/>
    <w:rsid w:val="006965CB"/>
    <w:rsid w:val="00697AF7"/>
    <w:rsid w:val="00697D17"/>
    <w:rsid w:val="00697FF9"/>
    <w:rsid w:val="006A1A86"/>
    <w:rsid w:val="006A27F8"/>
    <w:rsid w:val="006A6C9F"/>
    <w:rsid w:val="006B02DB"/>
    <w:rsid w:val="006B08F8"/>
    <w:rsid w:val="006B2062"/>
    <w:rsid w:val="006B3F82"/>
    <w:rsid w:val="006C2AF0"/>
    <w:rsid w:val="006C4BFA"/>
    <w:rsid w:val="006D21A6"/>
    <w:rsid w:val="006D3984"/>
    <w:rsid w:val="006E0891"/>
    <w:rsid w:val="006E50AE"/>
    <w:rsid w:val="006F0977"/>
    <w:rsid w:val="006F0BEA"/>
    <w:rsid w:val="006F2935"/>
    <w:rsid w:val="006F3335"/>
    <w:rsid w:val="006F4251"/>
    <w:rsid w:val="00701CF9"/>
    <w:rsid w:val="00702DAA"/>
    <w:rsid w:val="00703AB5"/>
    <w:rsid w:val="00710E82"/>
    <w:rsid w:val="00713080"/>
    <w:rsid w:val="00713E19"/>
    <w:rsid w:val="007153ED"/>
    <w:rsid w:val="0071749E"/>
    <w:rsid w:val="00717669"/>
    <w:rsid w:val="00717A40"/>
    <w:rsid w:val="00717F74"/>
    <w:rsid w:val="007206D7"/>
    <w:rsid w:val="0072188C"/>
    <w:rsid w:val="007243ED"/>
    <w:rsid w:val="00724B2E"/>
    <w:rsid w:val="00725B52"/>
    <w:rsid w:val="00725B56"/>
    <w:rsid w:val="00726694"/>
    <w:rsid w:val="007311EB"/>
    <w:rsid w:val="00737BD2"/>
    <w:rsid w:val="00737D8D"/>
    <w:rsid w:val="0074383E"/>
    <w:rsid w:val="0074637E"/>
    <w:rsid w:val="0074708A"/>
    <w:rsid w:val="007477B2"/>
    <w:rsid w:val="00751E89"/>
    <w:rsid w:val="00752C87"/>
    <w:rsid w:val="007550F7"/>
    <w:rsid w:val="00756D12"/>
    <w:rsid w:val="007636CD"/>
    <w:rsid w:val="007641AA"/>
    <w:rsid w:val="00764800"/>
    <w:rsid w:val="00764F0E"/>
    <w:rsid w:val="00766392"/>
    <w:rsid w:val="00770D91"/>
    <w:rsid w:val="00771144"/>
    <w:rsid w:val="00773A69"/>
    <w:rsid w:val="00775FAF"/>
    <w:rsid w:val="00781134"/>
    <w:rsid w:val="007814EF"/>
    <w:rsid w:val="00783B8F"/>
    <w:rsid w:val="007939EE"/>
    <w:rsid w:val="007A513D"/>
    <w:rsid w:val="007A5E90"/>
    <w:rsid w:val="007B0634"/>
    <w:rsid w:val="007B4C04"/>
    <w:rsid w:val="007B5F8B"/>
    <w:rsid w:val="007C02FA"/>
    <w:rsid w:val="007C180E"/>
    <w:rsid w:val="007D01DE"/>
    <w:rsid w:val="007D0C6D"/>
    <w:rsid w:val="007D0E4A"/>
    <w:rsid w:val="007D2664"/>
    <w:rsid w:val="007D514C"/>
    <w:rsid w:val="007E4DD8"/>
    <w:rsid w:val="007E5921"/>
    <w:rsid w:val="007E7D24"/>
    <w:rsid w:val="007F1659"/>
    <w:rsid w:val="007F2E92"/>
    <w:rsid w:val="007F4341"/>
    <w:rsid w:val="0080201F"/>
    <w:rsid w:val="008030AE"/>
    <w:rsid w:val="00803E8E"/>
    <w:rsid w:val="008064FE"/>
    <w:rsid w:val="00806984"/>
    <w:rsid w:val="0081352B"/>
    <w:rsid w:val="00815AF6"/>
    <w:rsid w:val="00815B5C"/>
    <w:rsid w:val="0081678A"/>
    <w:rsid w:val="0082119F"/>
    <w:rsid w:val="00823844"/>
    <w:rsid w:val="00825E29"/>
    <w:rsid w:val="00831AFB"/>
    <w:rsid w:val="008321AD"/>
    <w:rsid w:val="00832EE5"/>
    <w:rsid w:val="00833928"/>
    <w:rsid w:val="00833F34"/>
    <w:rsid w:val="00845956"/>
    <w:rsid w:val="00851675"/>
    <w:rsid w:val="00857F7C"/>
    <w:rsid w:val="00860BE5"/>
    <w:rsid w:val="00860C94"/>
    <w:rsid w:val="00862F08"/>
    <w:rsid w:val="00863E2E"/>
    <w:rsid w:val="00867753"/>
    <w:rsid w:val="00873780"/>
    <w:rsid w:val="008740E4"/>
    <w:rsid w:val="008750BC"/>
    <w:rsid w:val="00881572"/>
    <w:rsid w:val="008854CB"/>
    <w:rsid w:val="00886798"/>
    <w:rsid w:val="00895E79"/>
    <w:rsid w:val="00897BC7"/>
    <w:rsid w:val="008A007A"/>
    <w:rsid w:val="008A0800"/>
    <w:rsid w:val="008A46D6"/>
    <w:rsid w:val="008A519A"/>
    <w:rsid w:val="008A5C98"/>
    <w:rsid w:val="008B2123"/>
    <w:rsid w:val="008B2F33"/>
    <w:rsid w:val="008B45D4"/>
    <w:rsid w:val="008B67B6"/>
    <w:rsid w:val="008C0407"/>
    <w:rsid w:val="008C3D44"/>
    <w:rsid w:val="008C41BC"/>
    <w:rsid w:val="008C4E4D"/>
    <w:rsid w:val="008C772C"/>
    <w:rsid w:val="008D11D2"/>
    <w:rsid w:val="008D5784"/>
    <w:rsid w:val="008D621E"/>
    <w:rsid w:val="008D7841"/>
    <w:rsid w:val="008E02DD"/>
    <w:rsid w:val="008E06CF"/>
    <w:rsid w:val="008E6A37"/>
    <w:rsid w:val="008F3345"/>
    <w:rsid w:val="008F537B"/>
    <w:rsid w:val="008F63FD"/>
    <w:rsid w:val="00900603"/>
    <w:rsid w:val="0090067D"/>
    <w:rsid w:val="00901231"/>
    <w:rsid w:val="00902777"/>
    <w:rsid w:val="00906A92"/>
    <w:rsid w:val="00913A15"/>
    <w:rsid w:val="00916EC7"/>
    <w:rsid w:val="00917E7E"/>
    <w:rsid w:val="0092232B"/>
    <w:rsid w:val="00922657"/>
    <w:rsid w:val="0092492A"/>
    <w:rsid w:val="00925681"/>
    <w:rsid w:val="00926D58"/>
    <w:rsid w:val="00927C95"/>
    <w:rsid w:val="00927CF5"/>
    <w:rsid w:val="009306DA"/>
    <w:rsid w:val="009334CA"/>
    <w:rsid w:val="009356AB"/>
    <w:rsid w:val="00936516"/>
    <w:rsid w:val="009419EE"/>
    <w:rsid w:val="00942389"/>
    <w:rsid w:val="00943526"/>
    <w:rsid w:val="00943646"/>
    <w:rsid w:val="00947D55"/>
    <w:rsid w:val="00954557"/>
    <w:rsid w:val="00954657"/>
    <w:rsid w:val="00954AF5"/>
    <w:rsid w:val="0095616B"/>
    <w:rsid w:val="00956266"/>
    <w:rsid w:val="009562DA"/>
    <w:rsid w:val="009574CE"/>
    <w:rsid w:val="00957D1C"/>
    <w:rsid w:val="00964583"/>
    <w:rsid w:val="00985474"/>
    <w:rsid w:val="00987A38"/>
    <w:rsid w:val="009945CE"/>
    <w:rsid w:val="00995888"/>
    <w:rsid w:val="00996D22"/>
    <w:rsid w:val="009A0E93"/>
    <w:rsid w:val="009A26E7"/>
    <w:rsid w:val="009A6EDB"/>
    <w:rsid w:val="009B0A13"/>
    <w:rsid w:val="009B2FC7"/>
    <w:rsid w:val="009B369D"/>
    <w:rsid w:val="009B36AC"/>
    <w:rsid w:val="009B61DE"/>
    <w:rsid w:val="009B762D"/>
    <w:rsid w:val="009C0582"/>
    <w:rsid w:val="009C5078"/>
    <w:rsid w:val="009C655D"/>
    <w:rsid w:val="009D19BF"/>
    <w:rsid w:val="009D4AC0"/>
    <w:rsid w:val="009E0B3B"/>
    <w:rsid w:val="009E66B3"/>
    <w:rsid w:val="009F08EA"/>
    <w:rsid w:val="009F1408"/>
    <w:rsid w:val="009F2665"/>
    <w:rsid w:val="009F2BCE"/>
    <w:rsid w:val="009F2F0B"/>
    <w:rsid w:val="009F2F25"/>
    <w:rsid w:val="009F516D"/>
    <w:rsid w:val="009F6811"/>
    <w:rsid w:val="009F75D3"/>
    <w:rsid w:val="00A009E4"/>
    <w:rsid w:val="00A043E7"/>
    <w:rsid w:val="00A04412"/>
    <w:rsid w:val="00A12C51"/>
    <w:rsid w:val="00A134DC"/>
    <w:rsid w:val="00A13503"/>
    <w:rsid w:val="00A145FA"/>
    <w:rsid w:val="00A21BF0"/>
    <w:rsid w:val="00A278E9"/>
    <w:rsid w:val="00A30A6E"/>
    <w:rsid w:val="00A32E5D"/>
    <w:rsid w:val="00A32F54"/>
    <w:rsid w:val="00A33277"/>
    <w:rsid w:val="00A35D61"/>
    <w:rsid w:val="00A40547"/>
    <w:rsid w:val="00A408AC"/>
    <w:rsid w:val="00A41AE5"/>
    <w:rsid w:val="00A42A6D"/>
    <w:rsid w:val="00A45138"/>
    <w:rsid w:val="00A47DFD"/>
    <w:rsid w:val="00A51570"/>
    <w:rsid w:val="00A55108"/>
    <w:rsid w:val="00A55C9B"/>
    <w:rsid w:val="00A56CE8"/>
    <w:rsid w:val="00A6025D"/>
    <w:rsid w:val="00A61315"/>
    <w:rsid w:val="00A63501"/>
    <w:rsid w:val="00A63779"/>
    <w:rsid w:val="00A638E8"/>
    <w:rsid w:val="00A72BCA"/>
    <w:rsid w:val="00A75725"/>
    <w:rsid w:val="00A75C9C"/>
    <w:rsid w:val="00A768BE"/>
    <w:rsid w:val="00A77E68"/>
    <w:rsid w:val="00A80C9D"/>
    <w:rsid w:val="00A84076"/>
    <w:rsid w:val="00A8494D"/>
    <w:rsid w:val="00A87F7C"/>
    <w:rsid w:val="00A90642"/>
    <w:rsid w:val="00A91004"/>
    <w:rsid w:val="00A9235F"/>
    <w:rsid w:val="00A932C9"/>
    <w:rsid w:val="00A93436"/>
    <w:rsid w:val="00A93856"/>
    <w:rsid w:val="00A97E0F"/>
    <w:rsid w:val="00AA09F9"/>
    <w:rsid w:val="00AA1ACA"/>
    <w:rsid w:val="00AA213E"/>
    <w:rsid w:val="00AA29C6"/>
    <w:rsid w:val="00AA6F52"/>
    <w:rsid w:val="00AB066B"/>
    <w:rsid w:val="00AC230C"/>
    <w:rsid w:val="00AC2827"/>
    <w:rsid w:val="00AC4C04"/>
    <w:rsid w:val="00AC5C98"/>
    <w:rsid w:val="00AC6851"/>
    <w:rsid w:val="00AD48F4"/>
    <w:rsid w:val="00AD6D8C"/>
    <w:rsid w:val="00AD7126"/>
    <w:rsid w:val="00AE00AB"/>
    <w:rsid w:val="00AE607B"/>
    <w:rsid w:val="00AE6BA0"/>
    <w:rsid w:val="00AE6EEC"/>
    <w:rsid w:val="00B00103"/>
    <w:rsid w:val="00B01023"/>
    <w:rsid w:val="00B021F1"/>
    <w:rsid w:val="00B02F58"/>
    <w:rsid w:val="00B03E8A"/>
    <w:rsid w:val="00B04829"/>
    <w:rsid w:val="00B04F82"/>
    <w:rsid w:val="00B07850"/>
    <w:rsid w:val="00B1256A"/>
    <w:rsid w:val="00B13A16"/>
    <w:rsid w:val="00B146F3"/>
    <w:rsid w:val="00B14786"/>
    <w:rsid w:val="00B21676"/>
    <w:rsid w:val="00B24707"/>
    <w:rsid w:val="00B255EA"/>
    <w:rsid w:val="00B26649"/>
    <w:rsid w:val="00B26848"/>
    <w:rsid w:val="00B27B24"/>
    <w:rsid w:val="00B303A9"/>
    <w:rsid w:val="00B3088C"/>
    <w:rsid w:val="00B30BD5"/>
    <w:rsid w:val="00B32E43"/>
    <w:rsid w:val="00B34533"/>
    <w:rsid w:val="00B36292"/>
    <w:rsid w:val="00B36C71"/>
    <w:rsid w:val="00B40ADD"/>
    <w:rsid w:val="00B40E79"/>
    <w:rsid w:val="00B42CF7"/>
    <w:rsid w:val="00B44AB7"/>
    <w:rsid w:val="00B4589A"/>
    <w:rsid w:val="00B505AD"/>
    <w:rsid w:val="00B52070"/>
    <w:rsid w:val="00B53058"/>
    <w:rsid w:val="00B5599A"/>
    <w:rsid w:val="00B55E83"/>
    <w:rsid w:val="00B633DB"/>
    <w:rsid w:val="00B64EB6"/>
    <w:rsid w:val="00B64FCD"/>
    <w:rsid w:val="00B667E4"/>
    <w:rsid w:val="00B66E86"/>
    <w:rsid w:val="00B710E5"/>
    <w:rsid w:val="00B71D6E"/>
    <w:rsid w:val="00B71E8F"/>
    <w:rsid w:val="00B76AAE"/>
    <w:rsid w:val="00B843E7"/>
    <w:rsid w:val="00B8495A"/>
    <w:rsid w:val="00B96021"/>
    <w:rsid w:val="00BA0660"/>
    <w:rsid w:val="00BA0B56"/>
    <w:rsid w:val="00BA1466"/>
    <w:rsid w:val="00BA3100"/>
    <w:rsid w:val="00BA6CD6"/>
    <w:rsid w:val="00BA7A6C"/>
    <w:rsid w:val="00BB0E0C"/>
    <w:rsid w:val="00BB1EE8"/>
    <w:rsid w:val="00BB2ACE"/>
    <w:rsid w:val="00BB36FE"/>
    <w:rsid w:val="00BB4057"/>
    <w:rsid w:val="00BB452A"/>
    <w:rsid w:val="00BB59CE"/>
    <w:rsid w:val="00BC0EBD"/>
    <w:rsid w:val="00BC565E"/>
    <w:rsid w:val="00BC5A89"/>
    <w:rsid w:val="00BC5CA5"/>
    <w:rsid w:val="00BC6F9E"/>
    <w:rsid w:val="00BD045E"/>
    <w:rsid w:val="00BD1062"/>
    <w:rsid w:val="00BD2023"/>
    <w:rsid w:val="00BD3B2E"/>
    <w:rsid w:val="00BD5BAC"/>
    <w:rsid w:val="00BD6757"/>
    <w:rsid w:val="00BD7464"/>
    <w:rsid w:val="00BE0B21"/>
    <w:rsid w:val="00BE493E"/>
    <w:rsid w:val="00BE74AE"/>
    <w:rsid w:val="00BF7D17"/>
    <w:rsid w:val="00C000A0"/>
    <w:rsid w:val="00C00EFD"/>
    <w:rsid w:val="00C0188A"/>
    <w:rsid w:val="00C01A8D"/>
    <w:rsid w:val="00C036E7"/>
    <w:rsid w:val="00C110A6"/>
    <w:rsid w:val="00C11A49"/>
    <w:rsid w:val="00C11C9B"/>
    <w:rsid w:val="00C126CB"/>
    <w:rsid w:val="00C142BF"/>
    <w:rsid w:val="00C21196"/>
    <w:rsid w:val="00C22F2A"/>
    <w:rsid w:val="00C24C8A"/>
    <w:rsid w:val="00C309D2"/>
    <w:rsid w:val="00C327DC"/>
    <w:rsid w:val="00C34EDA"/>
    <w:rsid w:val="00C375CD"/>
    <w:rsid w:val="00C37F12"/>
    <w:rsid w:val="00C44D70"/>
    <w:rsid w:val="00C45B0E"/>
    <w:rsid w:val="00C50243"/>
    <w:rsid w:val="00C52207"/>
    <w:rsid w:val="00C52BCD"/>
    <w:rsid w:val="00C532E7"/>
    <w:rsid w:val="00C64ABE"/>
    <w:rsid w:val="00C71B94"/>
    <w:rsid w:val="00C73501"/>
    <w:rsid w:val="00C740BA"/>
    <w:rsid w:val="00C76C8E"/>
    <w:rsid w:val="00C812A5"/>
    <w:rsid w:val="00C8171B"/>
    <w:rsid w:val="00C87CBF"/>
    <w:rsid w:val="00C91E78"/>
    <w:rsid w:val="00C94636"/>
    <w:rsid w:val="00C96CFF"/>
    <w:rsid w:val="00C9712F"/>
    <w:rsid w:val="00C97EA5"/>
    <w:rsid w:val="00CA09FA"/>
    <w:rsid w:val="00CA0DEC"/>
    <w:rsid w:val="00CA49E9"/>
    <w:rsid w:val="00CA4D4A"/>
    <w:rsid w:val="00CA507C"/>
    <w:rsid w:val="00CA5087"/>
    <w:rsid w:val="00CA561A"/>
    <w:rsid w:val="00CA628C"/>
    <w:rsid w:val="00CB07A8"/>
    <w:rsid w:val="00CB142D"/>
    <w:rsid w:val="00CB29D0"/>
    <w:rsid w:val="00CC01AB"/>
    <w:rsid w:val="00CC06A3"/>
    <w:rsid w:val="00CC3C3D"/>
    <w:rsid w:val="00CC3CE7"/>
    <w:rsid w:val="00CC67AA"/>
    <w:rsid w:val="00CD2ABE"/>
    <w:rsid w:val="00CD53CD"/>
    <w:rsid w:val="00CE2DB0"/>
    <w:rsid w:val="00CE6CD1"/>
    <w:rsid w:val="00CF2990"/>
    <w:rsid w:val="00CF2D0A"/>
    <w:rsid w:val="00CF4CCC"/>
    <w:rsid w:val="00CF7ADC"/>
    <w:rsid w:val="00D00395"/>
    <w:rsid w:val="00D02B5A"/>
    <w:rsid w:val="00D05513"/>
    <w:rsid w:val="00D10816"/>
    <w:rsid w:val="00D10D76"/>
    <w:rsid w:val="00D13B17"/>
    <w:rsid w:val="00D14C14"/>
    <w:rsid w:val="00D15838"/>
    <w:rsid w:val="00D17A13"/>
    <w:rsid w:val="00D22D31"/>
    <w:rsid w:val="00D22FBF"/>
    <w:rsid w:val="00D23CFB"/>
    <w:rsid w:val="00D23E89"/>
    <w:rsid w:val="00D26E24"/>
    <w:rsid w:val="00D30162"/>
    <w:rsid w:val="00D305B3"/>
    <w:rsid w:val="00D33252"/>
    <w:rsid w:val="00D37785"/>
    <w:rsid w:val="00D416C4"/>
    <w:rsid w:val="00D422C0"/>
    <w:rsid w:val="00D42BEA"/>
    <w:rsid w:val="00D47B5B"/>
    <w:rsid w:val="00D52DB3"/>
    <w:rsid w:val="00D53CAF"/>
    <w:rsid w:val="00D60927"/>
    <w:rsid w:val="00D61A5E"/>
    <w:rsid w:val="00D61B26"/>
    <w:rsid w:val="00D638FE"/>
    <w:rsid w:val="00D650B8"/>
    <w:rsid w:val="00D65E7F"/>
    <w:rsid w:val="00D660D3"/>
    <w:rsid w:val="00D67D57"/>
    <w:rsid w:val="00D70742"/>
    <w:rsid w:val="00D71F08"/>
    <w:rsid w:val="00D72584"/>
    <w:rsid w:val="00D73205"/>
    <w:rsid w:val="00D747E4"/>
    <w:rsid w:val="00D778E4"/>
    <w:rsid w:val="00D81D3B"/>
    <w:rsid w:val="00D81DCF"/>
    <w:rsid w:val="00D82B7F"/>
    <w:rsid w:val="00D86D34"/>
    <w:rsid w:val="00D933EC"/>
    <w:rsid w:val="00D945D4"/>
    <w:rsid w:val="00D94848"/>
    <w:rsid w:val="00D97D0E"/>
    <w:rsid w:val="00DA7939"/>
    <w:rsid w:val="00DB3B2A"/>
    <w:rsid w:val="00DB4A04"/>
    <w:rsid w:val="00DB57CA"/>
    <w:rsid w:val="00DB6220"/>
    <w:rsid w:val="00DB71FF"/>
    <w:rsid w:val="00DC1C81"/>
    <w:rsid w:val="00DC36E1"/>
    <w:rsid w:val="00DC37F2"/>
    <w:rsid w:val="00DC4D5C"/>
    <w:rsid w:val="00DC6896"/>
    <w:rsid w:val="00DC70BF"/>
    <w:rsid w:val="00DD2167"/>
    <w:rsid w:val="00DD7214"/>
    <w:rsid w:val="00DE5044"/>
    <w:rsid w:val="00DE5AF9"/>
    <w:rsid w:val="00DE66C2"/>
    <w:rsid w:val="00DF0354"/>
    <w:rsid w:val="00DF0406"/>
    <w:rsid w:val="00DF0B8C"/>
    <w:rsid w:val="00DF38EA"/>
    <w:rsid w:val="00DF67BA"/>
    <w:rsid w:val="00E025DE"/>
    <w:rsid w:val="00E11BB7"/>
    <w:rsid w:val="00E12359"/>
    <w:rsid w:val="00E14889"/>
    <w:rsid w:val="00E1785D"/>
    <w:rsid w:val="00E225CA"/>
    <w:rsid w:val="00E22FA1"/>
    <w:rsid w:val="00E242D8"/>
    <w:rsid w:val="00E2453E"/>
    <w:rsid w:val="00E25F88"/>
    <w:rsid w:val="00E2719F"/>
    <w:rsid w:val="00E306C9"/>
    <w:rsid w:val="00E31935"/>
    <w:rsid w:val="00E36276"/>
    <w:rsid w:val="00E37630"/>
    <w:rsid w:val="00E37C36"/>
    <w:rsid w:val="00E4427A"/>
    <w:rsid w:val="00E4599F"/>
    <w:rsid w:val="00E46979"/>
    <w:rsid w:val="00E469AE"/>
    <w:rsid w:val="00E50773"/>
    <w:rsid w:val="00E612C5"/>
    <w:rsid w:val="00E61C7B"/>
    <w:rsid w:val="00E66AFE"/>
    <w:rsid w:val="00E70125"/>
    <w:rsid w:val="00E71A69"/>
    <w:rsid w:val="00E72A80"/>
    <w:rsid w:val="00E72D29"/>
    <w:rsid w:val="00E77652"/>
    <w:rsid w:val="00E8318F"/>
    <w:rsid w:val="00E84ECB"/>
    <w:rsid w:val="00E9133E"/>
    <w:rsid w:val="00E9601D"/>
    <w:rsid w:val="00EA2B1C"/>
    <w:rsid w:val="00EA39E7"/>
    <w:rsid w:val="00EA3F52"/>
    <w:rsid w:val="00EA7C7E"/>
    <w:rsid w:val="00EB2189"/>
    <w:rsid w:val="00EB4439"/>
    <w:rsid w:val="00EB5C6D"/>
    <w:rsid w:val="00EC11EF"/>
    <w:rsid w:val="00EC69BF"/>
    <w:rsid w:val="00ED042D"/>
    <w:rsid w:val="00ED21AC"/>
    <w:rsid w:val="00ED4F42"/>
    <w:rsid w:val="00ED51E8"/>
    <w:rsid w:val="00ED7D28"/>
    <w:rsid w:val="00ED7F15"/>
    <w:rsid w:val="00EE1632"/>
    <w:rsid w:val="00EE3839"/>
    <w:rsid w:val="00EF4204"/>
    <w:rsid w:val="00EF599A"/>
    <w:rsid w:val="00EF5B9A"/>
    <w:rsid w:val="00F01227"/>
    <w:rsid w:val="00F02592"/>
    <w:rsid w:val="00F064F2"/>
    <w:rsid w:val="00F078C2"/>
    <w:rsid w:val="00F07A8D"/>
    <w:rsid w:val="00F10570"/>
    <w:rsid w:val="00F10757"/>
    <w:rsid w:val="00F111C1"/>
    <w:rsid w:val="00F13815"/>
    <w:rsid w:val="00F23880"/>
    <w:rsid w:val="00F24861"/>
    <w:rsid w:val="00F2521A"/>
    <w:rsid w:val="00F26A49"/>
    <w:rsid w:val="00F303A2"/>
    <w:rsid w:val="00F36212"/>
    <w:rsid w:val="00F3769C"/>
    <w:rsid w:val="00F421E0"/>
    <w:rsid w:val="00F444B6"/>
    <w:rsid w:val="00F4496C"/>
    <w:rsid w:val="00F44A3E"/>
    <w:rsid w:val="00F5022E"/>
    <w:rsid w:val="00F53D06"/>
    <w:rsid w:val="00F56BEF"/>
    <w:rsid w:val="00F57B70"/>
    <w:rsid w:val="00F643B5"/>
    <w:rsid w:val="00F705DA"/>
    <w:rsid w:val="00F73AB9"/>
    <w:rsid w:val="00F75D35"/>
    <w:rsid w:val="00F76F50"/>
    <w:rsid w:val="00F81927"/>
    <w:rsid w:val="00F8445F"/>
    <w:rsid w:val="00F85C6B"/>
    <w:rsid w:val="00F904CA"/>
    <w:rsid w:val="00F960D6"/>
    <w:rsid w:val="00F977E5"/>
    <w:rsid w:val="00FA0DAC"/>
    <w:rsid w:val="00FA58CB"/>
    <w:rsid w:val="00FB11BB"/>
    <w:rsid w:val="00FB6DEC"/>
    <w:rsid w:val="00FC0668"/>
    <w:rsid w:val="00FC2639"/>
    <w:rsid w:val="00FC3561"/>
    <w:rsid w:val="00FC4D7F"/>
    <w:rsid w:val="00FC4DF7"/>
    <w:rsid w:val="00FC7DF8"/>
    <w:rsid w:val="00FD0BCB"/>
    <w:rsid w:val="00FD26EE"/>
    <w:rsid w:val="00FD3BC1"/>
    <w:rsid w:val="00FD3F65"/>
    <w:rsid w:val="00FD7FCD"/>
    <w:rsid w:val="00FE0927"/>
    <w:rsid w:val="00FE34E0"/>
    <w:rsid w:val="00FE3602"/>
    <w:rsid w:val="00FF0709"/>
    <w:rsid w:val="00FF2210"/>
    <w:rsid w:val="00FF3121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849F8A"/>
  <w15:chartTrackingRefBased/>
  <w15:docId w15:val="{ECCC4F9E-FF08-0A4F-B5FA-01A67AEB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F0E"/>
  </w:style>
  <w:style w:type="paragraph" w:styleId="Heading1">
    <w:name w:val="heading 1"/>
    <w:basedOn w:val="Normal"/>
    <w:next w:val="Normal"/>
    <w:link w:val="Heading1Char"/>
    <w:uiPriority w:val="9"/>
    <w:qFormat/>
    <w:rsid w:val="008A080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800"/>
    <w:pPr>
      <w:keepNext/>
      <w:keepLines/>
      <w:numPr>
        <w:ilvl w:val="1"/>
        <w:numId w:val="1"/>
      </w:numPr>
      <w:spacing w:before="40" w:after="0"/>
      <w:ind w:left="450"/>
      <w:outlineLvl w:val="1"/>
    </w:pPr>
    <w:rPr>
      <w:rFonts w:asciiTheme="majorHAnsi" w:eastAsiaTheme="minorEastAsia" w:hAnsiTheme="majorHAnsi" w:cstheme="majorBidi"/>
      <w:color w:val="2F5496" w:themeColor="accent1" w:themeShade="BF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06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6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0D3"/>
  </w:style>
  <w:style w:type="paragraph" w:styleId="Footer">
    <w:name w:val="footer"/>
    <w:basedOn w:val="Normal"/>
    <w:link w:val="FooterChar"/>
    <w:uiPriority w:val="99"/>
    <w:unhideWhenUsed/>
    <w:rsid w:val="00D66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0D3"/>
  </w:style>
  <w:style w:type="paragraph" w:styleId="Title">
    <w:name w:val="Title"/>
    <w:basedOn w:val="Normal"/>
    <w:next w:val="Normal"/>
    <w:link w:val="TitleChar"/>
    <w:uiPriority w:val="10"/>
    <w:qFormat/>
    <w:rsid w:val="00D660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C87CBF"/>
    <w:rPr>
      <w:color w:val="808080"/>
    </w:rPr>
  </w:style>
  <w:style w:type="table" w:styleId="TableGrid">
    <w:name w:val="Table Grid"/>
    <w:basedOn w:val="TableNormal"/>
    <w:uiPriority w:val="39"/>
    <w:rsid w:val="00AC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erimentText">
    <w:name w:val="Experiment Text"/>
    <w:basedOn w:val="Normal"/>
    <w:qFormat/>
    <w:rsid w:val="00AC5C98"/>
    <w:pPr>
      <w:spacing w:before="120" w:after="120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8A0800"/>
    <w:rPr>
      <w:rFonts w:asciiTheme="majorHAnsi" w:eastAsiaTheme="minorEastAsia" w:hAnsiTheme="majorHAnsi" w:cstheme="majorBidi"/>
      <w:color w:val="2F5496" w:themeColor="accent1" w:themeShade="BF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A0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C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306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06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Response">
    <w:name w:val="Response"/>
    <w:basedOn w:val="ExperimentText"/>
    <w:qFormat/>
    <w:rsid w:val="00A51570"/>
    <w:pPr>
      <w:spacing w:line="240" w:lineRule="auto"/>
    </w:pPr>
    <w:rPr>
      <w:rFonts w:eastAsiaTheme="minorEastAsia"/>
      <w:color w:val="4472C4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5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34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0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4C16759883884CA17AEF61F4E83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780C-6BA6-5349-BE35-AFD735AF4E1E}"/>
      </w:docPartPr>
      <w:docPartBody>
        <w:p w:rsidR="008D61CA" w:rsidRDefault="008D61CA">
          <w:pPr>
            <w:pStyle w:val="604C16759883884CA17AEF61F4E83FD0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DCA34188E8349887B19041C0C9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2DCC0-618E-B243-B7BF-00ADC6B1D24D}"/>
      </w:docPartPr>
      <w:docPartBody>
        <w:p w:rsidR="008D61CA" w:rsidRDefault="008D61CA">
          <w:pPr>
            <w:pStyle w:val="10EDCA34188E8349887B19041C0C9B7E"/>
          </w:pPr>
          <w:r w:rsidRPr="00DB7C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C408FD8FF95345B2214FEE401C1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50D0-D6D0-E94F-AE23-020D1B4DC22F}"/>
      </w:docPartPr>
      <w:docPartBody>
        <w:p w:rsidR="00FD5939" w:rsidRDefault="00015CCF" w:rsidP="00015CCF">
          <w:pPr>
            <w:pStyle w:val="64C408FD8FF95345B2214FEE401C14E1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296DB0E77EE44E9748F8FA93C6D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8DCB0-F23B-2C41-B039-98404B8A7D8A}"/>
      </w:docPartPr>
      <w:docPartBody>
        <w:p w:rsidR="003F663D" w:rsidRDefault="00186B7E" w:rsidP="00186B7E">
          <w:pPr>
            <w:pStyle w:val="7E296DB0E77EE44E9748F8FA93C6DD77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43D391F13AD4883C0A95BB25A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6C8A-CD9D-E84F-B180-B754441DC5D1}"/>
      </w:docPartPr>
      <w:docPartBody>
        <w:p w:rsidR="003F663D" w:rsidRDefault="00186B7E" w:rsidP="00186B7E">
          <w:pPr>
            <w:pStyle w:val="56D43D391F13AD4883C0A95BB25AA365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13EF2C4FBE2409DFC9A613164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EFF59-A36F-8E49-A91A-0293AFF5187A}"/>
      </w:docPartPr>
      <w:docPartBody>
        <w:p w:rsidR="003F663D" w:rsidRDefault="00186B7E" w:rsidP="00186B7E">
          <w:pPr>
            <w:pStyle w:val="2E013EF2C4FBE2409DFC9A6131640987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6C8BEE6BDC64B815A247F40FFE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BD1E-C2D6-484E-B7F4-50189E036924}"/>
      </w:docPartPr>
      <w:docPartBody>
        <w:p w:rsidR="00AD7D23" w:rsidRDefault="00B51123" w:rsidP="00B51123">
          <w:pPr>
            <w:pStyle w:val="A666C8BEE6BDC64B815A247F40FFEA0D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1559620619342863EDDAE9A824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10EA6-BCCA-2045-8B3A-CAAA7C06CE49}"/>
      </w:docPartPr>
      <w:docPartBody>
        <w:p w:rsidR="00AD7D23" w:rsidRDefault="00B51123" w:rsidP="00B51123">
          <w:pPr>
            <w:pStyle w:val="BB61559620619342863EDDAE9A824116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C4DA05DC5D6840BF0127D06F9C3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A289E-1AC8-6A48-BDE8-AC3C49DF5BAE}"/>
      </w:docPartPr>
      <w:docPartBody>
        <w:p w:rsidR="00AD7D23" w:rsidRDefault="00B51123" w:rsidP="00B51123">
          <w:pPr>
            <w:pStyle w:val="9CC4DA05DC5D6840BF0127D06F9C3290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8EA89691C8AB48B91EB12E40A99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DB904-838D-3E43-B101-2F281AFA92CC}"/>
      </w:docPartPr>
      <w:docPartBody>
        <w:p w:rsidR="00AD7D23" w:rsidRDefault="00B51123" w:rsidP="00B51123">
          <w:pPr>
            <w:pStyle w:val="258EA89691C8AB48B91EB12E40A99EEE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E0"/>
    <w:rsid w:val="00015CCF"/>
    <w:rsid w:val="00186B7E"/>
    <w:rsid w:val="003F663D"/>
    <w:rsid w:val="00526FA8"/>
    <w:rsid w:val="0058076F"/>
    <w:rsid w:val="006355E8"/>
    <w:rsid w:val="007341E0"/>
    <w:rsid w:val="00890EC8"/>
    <w:rsid w:val="008D3C0C"/>
    <w:rsid w:val="008D61CA"/>
    <w:rsid w:val="0094337A"/>
    <w:rsid w:val="00AA65EB"/>
    <w:rsid w:val="00AD7D23"/>
    <w:rsid w:val="00B51123"/>
    <w:rsid w:val="00BF57E7"/>
    <w:rsid w:val="00C51900"/>
    <w:rsid w:val="00DF7C39"/>
    <w:rsid w:val="00F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123"/>
    <w:rPr>
      <w:color w:val="808080"/>
    </w:rPr>
  </w:style>
  <w:style w:type="paragraph" w:customStyle="1" w:styleId="604C16759883884CA17AEF61F4E83FD0">
    <w:name w:val="604C16759883884CA17AEF61F4E83FD0"/>
    <w:pPr>
      <w:spacing w:after="0" w:line="240" w:lineRule="auto"/>
    </w:pPr>
    <w:rPr>
      <w:sz w:val="24"/>
      <w:szCs w:val="24"/>
    </w:rPr>
  </w:style>
  <w:style w:type="paragraph" w:customStyle="1" w:styleId="10EDCA34188E8349887B19041C0C9B7E">
    <w:name w:val="10EDCA34188E8349887B19041C0C9B7E"/>
    <w:pPr>
      <w:spacing w:after="0" w:line="240" w:lineRule="auto"/>
    </w:pPr>
    <w:rPr>
      <w:sz w:val="24"/>
      <w:szCs w:val="24"/>
    </w:rPr>
  </w:style>
  <w:style w:type="paragraph" w:customStyle="1" w:styleId="64C408FD8FF95345B2214FEE401C14E1">
    <w:name w:val="64C408FD8FF95345B2214FEE401C14E1"/>
    <w:rsid w:val="00015CCF"/>
    <w:pPr>
      <w:spacing w:after="0" w:line="240" w:lineRule="auto"/>
    </w:pPr>
    <w:rPr>
      <w:sz w:val="24"/>
      <w:szCs w:val="24"/>
    </w:rPr>
  </w:style>
  <w:style w:type="paragraph" w:customStyle="1" w:styleId="7E296DB0E77EE44E9748F8FA93C6DD77">
    <w:name w:val="7E296DB0E77EE44E9748F8FA93C6DD77"/>
    <w:rsid w:val="00186B7E"/>
    <w:pPr>
      <w:spacing w:after="0" w:line="240" w:lineRule="auto"/>
    </w:pPr>
    <w:rPr>
      <w:sz w:val="24"/>
      <w:szCs w:val="24"/>
    </w:rPr>
  </w:style>
  <w:style w:type="paragraph" w:customStyle="1" w:styleId="56D43D391F13AD4883C0A95BB25AA365">
    <w:name w:val="56D43D391F13AD4883C0A95BB25AA365"/>
    <w:rsid w:val="00186B7E"/>
    <w:pPr>
      <w:spacing w:after="0" w:line="240" w:lineRule="auto"/>
    </w:pPr>
    <w:rPr>
      <w:sz w:val="24"/>
      <w:szCs w:val="24"/>
    </w:rPr>
  </w:style>
  <w:style w:type="paragraph" w:customStyle="1" w:styleId="2E013EF2C4FBE2409DFC9A6131640987">
    <w:name w:val="2E013EF2C4FBE2409DFC9A6131640987"/>
    <w:rsid w:val="00186B7E"/>
    <w:pPr>
      <w:spacing w:after="0" w:line="240" w:lineRule="auto"/>
    </w:pPr>
    <w:rPr>
      <w:sz w:val="24"/>
      <w:szCs w:val="24"/>
    </w:rPr>
  </w:style>
  <w:style w:type="paragraph" w:customStyle="1" w:styleId="A666C8BEE6BDC64B815A247F40FFEA0D">
    <w:name w:val="A666C8BEE6BDC64B815A247F40FFEA0D"/>
    <w:rsid w:val="00B51123"/>
    <w:pPr>
      <w:spacing w:after="0" w:line="240" w:lineRule="auto"/>
    </w:pPr>
    <w:rPr>
      <w:sz w:val="24"/>
      <w:szCs w:val="24"/>
    </w:rPr>
  </w:style>
  <w:style w:type="paragraph" w:customStyle="1" w:styleId="BB61559620619342863EDDAE9A824116">
    <w:name w:val="BB61559620619342863EDDAE9A824116"/>
    <w:rsid w:val="00B51123"/>
    <w:pPr>
      <w:spacing w:after="0" w:line="240" w:lineRule="auto"/>
    </w:pPr>
    <w:rPr>
      <w:sz w:val="24"/>
      <w:szCs w:val="24"/>
    </w:rPr>
  </w:style>
  <w:style w:type="paragraph" w:customStyle="1" w:styleId="9CC4DA05DC5D6840BF0127D06F9C3290">
    <w:name w:val="9CC4DA05DC5D6840BF0127D06F9C3290"/>
    <w:rsid w:val="00B51123"/>
    <w:pPr>
      <w:spacing w:after="0" w:line="240" w:lineRule="auto"/>
    </w:pPr>
    <w:rPr>
      <w:sz w:val="24"/>
      <w:szCs w:val="24"/>
    </w:rPr>
  </w:style>
  <w:style w:type="paragraph" w:customStyle="1" w:styleId="258EA89691C8AB48B91EB12E40A99EEE">
    <w:name w:val="258EA89691C8AB48B91EB12E40A99EEE"/>
    <w:rsid w:val="00B51123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A75BEA99A3C47AA244A4887150E01" ma:contentTypeVersion="13" ma:contentTypeDescription="Create a new document." ma:contentTypeScope="" ma:versionID="a159ba040f5cad37967323564f950435">
  <xsd:schema xmlns:xsd="http://www.w3.org/2001/XMLSchema" xmlns:xs="http://www.w3.org/2001/XMLSchema" xmlns:p="http://schemas.microsoft.com/office/2006/metadata/properties" xmlns:ns3="8c089d2e-eda4-4a31-9f51-bd0e85a4c17a" xmlns:ns4="468e7080-28a3-41b9-bce3-afd764612100" targetNamespace="http://schemas.microsoft.com/office/2006/metadata/properties" ma:root="true" ma:fieldsID="d63250430a6ffd6efc9909f0f84d90e0" ns3:_="" ns4:_="">
    <xsd:import namespace="8c089d2e-eda4-4a31-9f51-bd0e85a4c17a"/>
    <xsd:import namespace="468e7080-28a3-41b9-bce3-afd7646121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89d2e-eda4-4a31-9f51-bd0e85a4c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7080-28a3-41b9-bce3-afd764612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FEC1A-EF78-4A42-AF8E-760A65F64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89d2e-eda4-4a31-9f51-bd0e85a4c17a"/>
    <ds:schemaRef ds:uri="468e7080-28a3-41b9-bce3-afd764612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D33D4-BADF-4BEC-9541-0AF1C6A59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BFFC64-A788-45AF-8D47-D7C89860A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7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Doug</dc:creator>
  <cp:keywords/>
  <dc:description/>
  <cp:lastModifiedBy>Harper, Doug</cp:lastModifiedBy>
  <cp:revision>320</cp:revision>
  <cp:lastPrinted>2021-03-02T18:00:00Z</cp:lastPrinted>
  <dcterms:created xsi:type="dcterms:W3CDTF">2021-02-23T14:09:00Z</dcterms:created>
  <dcterms:modified xsi:type="dcterms:W3CDTF">2021-03-09T16:39:00Z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0x01010079BA75BEA99A3C47AA244A4887150E01</vt:lpwstr>
  </property>
</Properties>
</file>